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0C88B" w14:textId="77777777" w:rsidR="009618A0" w:rsidRPr="008C3E3B" w:rsidRDefault="009618A0" w:rsidP="00841B6C">
      <w:pPr>
        <w:jc w:val="center"/>
        <w:rPr>
          <w:rFonts w:ascii="Aptos" w:hAnsi="Aptos" w:cstheme="majorHAnsi"/>
          <w:b/>
          <w:sz w:val="20"/>
          <w:szCs w:val="20"/>
        </w:rPr>
      </w:pPr>
    </w:p>
    <w:p w14:paraId="4BD6990A" w14:textId="7CB2A5DF" w:rsidR="00AA2DD5" w:rsidRDefault="005C7247" w:rsidP="00AA2DD5">
      <w:pPr>
        <w:tabs>
          <w:tab w:val="left" w:pos="4265"/>
          <w:tab w:val="center" w:pos="7285"/>
        </w:tabs>
        <w:jc w:val="right"/>
        <w:rPr>
          <w:rFonts w:ascii="Aptos" w:hAnsi="Aptos" w:cstheme="minorHAnsi"/>
          <w:b/>
          <w:sz w:val="22"/>
          <w:szCs w:val="22"/>
        </w:rPr>
      </w:pPr>
      <w:r w:rsidRPr="008C3E3B">
        <w:rPr>
          <w:rFonts w:ascii="Aptos" w:hAnsi="Aptos" w:cstheme="majorHAnsi"/>
          <w:b/>
          <w:sz w:val="20"/>
          <w:szCs w:val="20"/>
        </w:rPr>
        <w:tab/>
      </w:r>
      <w:r w:rsidRPr="008C3E3B">
        <w:rPr>
          <w:rFonts w:ascii="Aptos" w:hAnsi="Aptos" w:cstheme="majorHAnsi"/>
          <w:b/>
          <w:sz w:val="20"/>
          <w:szCs w:val="20"/>
        </w:rPr>
        <w:tab/>
      </w:r>
      <w:r w:rsidR="00AA2DD5">
        <w:rPr>
          <w:rFonts w:ascii="Aptos" w:hAnsi="Aptos" w:cstheme="minorHAnsi"/>
          <w:b/>
          <w:sz w:val="22"/>
          <w:szCs w:val="22"/>
        </w:rPr>
        <w:t xml:space="preserve">Załącznik nr </w:t>
      </w:r>
      <w:r w:rsidR="00FF1A83">
        <w:rPr>
          <w:rFonts w:ascii="Aptos" w:hAnsi="Aptos" w:cstheme="minorHAnsi"/>
          <w:b/>
          <w:sz w:val="22"/>
          <w:szCs w:val="22"/>
        </w:rPr>
        <w:t>1</w:t>
      </w:r>
    </w:p>
    <w:p w14:paraId="02B9E0EA" w14:textId="77777777" w:rsidR="00AA2DD5" w:rsidRPr="004B5FAC" w:rsidRDefault="00AA2DD5" w:rsidP="00AA2DD5">
      <w:pPr>
        <w:tabs>
          <w:tab w:val="left" w:pos="4265"/>
          <w:tab w:val="center" w:pos="7285"/>
        </w:tabs>
        <w:jc w:val="center"/>
        <w:rPr>
          <w:rFonts w:ascii="Aptos" w:hAnsi="Aptos" w:cstheme="minorHAnsi"/>
          <w:b/>
          <w:sz w:val="22"/>
          <w:szCs w:val="22"/>
        </w:rPr>
      </w:pPr>
      <w:r w:rsidRPr="004B5FAC">
        <w:rPr>
          <w:rFonts w:ascii="Aptos" w:hAnsi="Aptos" w:cstheme="minorHAnsi"/>
          <w:b/>
          <w:sz w:val="22"/>
          <w:szCs w:val="22"/>
        </w:rPr>
        <w:t xml:space="preserve">SPECYFIKACJA </w:t>
      </w:r>
      <w:r w:rsidRPr="004B5FAC">
        <w:rPr>
          <w:rFonts w:ascii="Aptos" w:hAnsi="Aptos" w:cstheme="minorHAnsi"/>
          <w:b/>
          <w:sz w:val="22"/>
          <w:szCs w:val="22"/>
          <w:lang w:eastAsia="pl-PL"/>
        </w:rPr>
        <w:t>TECHNICZNO-FUNKCJONALNA</w:t>
      </w:r>
    </w:p>
    <w:p w14:paraId="2FF6210A" w14:textId="77777777" w:rsidR="00AA2DD5" w:rsidRPr="004B5FAC" w:rsidRDefault="00AA2DD5" w:rsidP="00AA2DD5">
      <w:pPr>
        <w:pStyle w:val="Bezodstpw"/>
        <w:jc w:val="center"/>
        <w:rPr>
          <w:rFonts w:ascii="Aptos" w:hAnsi="Aptos" w:cstheme="minorHAnsi"/>
          <w:bCs/>
          <w:sz w:val="22"/>
          <w:szCs w:val="22"/>
        </w:rPr>
      </w:pPr>
    </w:p>
    <w:p w14:paraId="1DBA616D" w14:textId="105E40AC" w:rsidR="009B7C73" w:rsidRPr="008C3E3B" w:rsidRDefault="00AA2DD5" w:rsidP="00AA2DD5">
      <w:pPr>
        <w:tabs>
          <w:tab w:val="left" w:pos="4265"/>
          <w:tab w:val="left" w:pos="5420"/>
          <w:tab w:val="center" w:pos="7285"/>
        </w:tabs>
        <w:rPr>
          <w:rFonts w:ascii="Aptos" w:hAnsi="Aptos" w:cstheme="majorHAnsi"/>
          <w:b/>
          <w:sz w:val="20"/>
          <w:szCs w:val="20"/>
        </w:rPr>
      </w:pPr>
      <w:r>
        <w:rPr>
          <w:rFonts w:ascii="Aptos" w:hAnsi="Aptos" w:cstheme="majorHAnsi"/>
          <w:b/>
          <w:sz w:val="20"/>
          <w:szCs w:val="20"/>
        </w:rPr>
        <w:tab/>
      </w:r>
    </w:p>
    <w:p w14:paraId="17C1EC17" w14:textId="11745A27" w:rsidR="008A666E" w:rsidRPr="00F25A74" w:rsidRDefault="006633C0" w:rsidP="00841B6C">
      <w:pPr>
        <w:pStyle w:val="Bezodstpw"/>
        <w:jc w:val="both"/>
        <w:rPr>
          <w:rFonts w:ascii="Aptos" w:hAnsi="Aptos" w:cstheme="majorHAnsi"/>
          <w:b/>
          <w:sz w:val="20"/>
        </w:rPr>
      </w:pPr>
      <w:r w:rsidRPr="00F25A74">
        <w:rPr>
          <w:rFonts w:ascii="Aptos" w:hAnsi="Aptos" w:cstheme="majorHAnsi"/>
          <w:b/>
          <w:sz w:val="20"/>
        </w:rPr>
        <w:t>Pozycja 1</w:t>
      </w:r>
    </w:p>
    <w:p w14:paraId="27BE2784" w14:textId="77777777" w:rsidR="008D1481" w:rsidRPr="008C3E3B" w:rsidRDefault="008D1481" w:rsidP="00841B6C">
      <w:pPr>
        <w:pStyle w:val="Bezodstpw"/>
        <w:jc w:val="both"/>
        <w:rPr>
          <w:rFonts w:ascii="Aptos" w:hAnsi="Aptos" w:cstheme="majorHAnsi"/>
          <w:sz w:val="20"/>
        </w:rPr>
      </w:pPr>
    </w:p>
    <w:tbl>
      <w:tblPr>
        <w:tblStyle w:val="Tabela-Siatka"/>
        <w:tblW w:w="14029" w:type="dxa"/>
        <w:jc w:val="center"/>
        <w:tblLook w:val="04A0" w:firstRow="1" w:lastRow="0" w:firstColumn="1" w:lastColumn="0" w:noHBand="0" w:noVBand="1"/>
      </w:tblPr>
      <w:tblGrid>
        <w:gridCol w:w="664"/>
        <w:gridCol w:w="4860"/>
        <w:gridCol w:w="4252"/>
        <w:gridCol w:w="4253"/>
      </w:tblGrid>
      <w:tr w:rsidR="008D1481" w:rsidRPr="008C3E3B" w14:paraId="120E3C2F" w14:textId="77777777" w:rsidTr="0D4B050B">
        <w:trPr>
          <w:jc w:val="center"/>
        </w:trPr>
        <w:tc>
          <w:tcPr>
            <w:tcW w:w="664" w:type="dxa"/>
            <w:vAlign w:val="center"/>
          </w:tcPr>
          <w:p w14:paraId="44FEA8D4" w14:textId="77777777" w:rsidR="008D1481" w:rsidRPr="008C3E3B" w:rsidRDefault="008D1481" w:rsidP="00531883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b/>
                <w:bCs/>
                <w:sz w:val="20"/>
                <w:szCs w:val="20"/>
              </w:rPr>
              <w:t>L. P.</w:t>
            </w:r>
          </w:p>
        </w:tc>
        <w:tc>
          <w:tcPr>
            <w:tcW w:w="4860" w:type="dxa"/>
            <w:vAlign w:val="center"/>
          </w:tcPr>
          <w:p w14:paraId="789F977E" w14:textId="77777777" w:rsidR="008D1481" w:rsidRPr="008C3E3B" w:rsidRDefault="008D1481" w:rsidP="00531883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4252" w:type="dxa"/>
            <w:vAlign w:val="center"/>
          </w:tcPr>
          <w:p w14:paraId="1D83ABBF" w14:textId="77777777" w:rsidR="008D1481" w:rsidRPr="008C3E3B" w:rsidRDefault="008D1481" w:rsidP="00531883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4253" w:type="dxa"/>
            <w:vAlign w:val="center"/>
          </w:tcPr>
          <w:p w14:paraId="5F60724F" w14:textId="77777777" w:rsidR="008D1481" w:rsidRPr="008C3E3B" w:rsidRDefault="008D1481" w:rsidP="00531883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b/>
                <w:bCs/>
                <w:sz w:val="20"/>
                <w:szCs w:val="20"/>
              </w:rPr>
              <w:t>PARAMETR OFEROWANY</w:t>
            </w:r>
          </w:p>
        </w:tc>
      </w:tr>
      <w:tr w:rsidR="008D1481" w:rsidRPr="008C3E3B" w14:paraId="54F4FE22" w14:textId="77777777" w:rsidTr="0D4B050B">
        <w:trPr>
          <w:jc w:val="center"/>
        </w:trPr>
        <w:tc>
          <w:tcPr>
            <w:tcW w:w="14029" w:type="dxa"/>
            <w:gridSpan w:val="4"/>
            <w:vAlign w:val="center"/>
          </w:tcPr>
          <w:p w14:paraId="472797BD" w14:textId="4E3A2F4B" w:rsidR="008D1481" w:rsidRPr="008C3E3B" w:rsidRDefault="0035266E" w:rsidP="00531883">
            <w:pPr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b/>
                <w:bCs/>
                <w:sz w:val="20"/>
                <w:szCs w:val="20"/>
              </w:rPr>
              <w:t>Kardiomonitor</w:t>
            </w:r>
            <w:r w:rsidR="000001B5" w:rsidRPr="008C3E3B">
              <w:rPr>
                <w:rFonts w:ascii="Aptos" w:hAnsi="Aptos" w:cstheme="majorHAnsi"/>
                <w:b/>
                <w:bCs/>
                <w:sz w:val="20"/>
                <w:szCs w:val="20"/>
              </w:rPr>
              <w:t>- Typ I</w:t>
            </w:r>
            <w:r w:rsidR="007F0863" w:rsidRPr="008C3E3B">
              <w:rPr>
                <w:rFonts w:ascii="Aptos" w:hAnsi="Aptos" w:cstheme="majorHAnsi"/>
                <w:b/>
                <w:bCs/>
                <w:sz w:val="20"/>
                <w:szCs w:val="20"/>
              </w:rPr>
              <w:t xml:space="preserve"> (25 sztuk)</w:t>
            </w:r>
          </w:p>
        </w:tc>
      </w:tr>
      <w:tr w:rsidR="008D1481" w:rsidRPr="008C3E3B" w14:paraId="34C73B5A" w14:textId="77777777" w:rsidTr="0D4B050B">
        <w:trPr>
          <w:jc w:val="center"/>
        </w:trPr>
        <w:tc>
          <w:tcPr>
            <w:tcW w:w="664" w:type="dxa"/>
            <w:vAlign w:val="center"/>
          </w:tcPr>
          <w:p w14:paraId="55C63B56" w14:textId="01FA5C19" w:rsidR="008D1481" w:rsidRPr="008C3E3B" w:rsidRDefault="008D1481" w:rsidP="000001B5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30DF3C0B" w14:textId="10BBBBC4" w:rsidR="008D1481" w:rsidRPr="008C3E3B" w:rsidRDefault="0035266E" w:rsidP="0053188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</w:t>
            </w:r>
            <w:r w:rsidR="008D1481" w:rsidRPr="008C3E3B">
              <w:rPr>
                <w:rFonts w:ascii="Aptos" w:hAnsi="Aptos" w:cstheme="majorHAnsi"/>
                <w:sz w:val="20"/>
                <w:szCs w:val="20"/>
              </w:rPr>
              <w:t>yp/ model/ producent wyrobu medycznego</w:t>
            </w:r>
            <w:r w:rsidR="00541CFD" w:rsidRPr="008C3E3B">
              <w:rPr>
                <w:rFonts w:ascii="Aptos" w:hAnsi="Aptos" w:cstheme="majorHAnsi"/>
                <w:sz w:val="20"/>
                <w:szCs w:val="20"/>
              </w:rPr>
              <w:t>)</w:t>
            </w:r>
          </w:p>
        </w:tc>
        <w:tc>
          <w:tcPr>
            <w:tcW w:w="4252" w:type="dxa"/>
            <w:vAlign w:val="center"/>
          </w:tcPr>
          <w:p w14:paraId="7F0F37C0" w14:textId="77777777" w:rsidR="008D1481" w:rsidRPr="008C3E3B" w:rsidRDefault="008D1481" w:rsidP="0053188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(proszę podać)</w:t>
            </w:r>
          </w:p>
        </w:tc>
        <w:tc>
          <w:tcPr>
            <w:tcW w:w="4253" w:type="dxa"/>
            <w:vAlign w:val="center"/>
          </w:tcPr>
          <w:p w14:paraId="05DAC514" w14:textId="77777777" w:rsidR="008D1481" w:rsidRPr="008C3E3B" w:rsidRDefault="008D1481" w:rsidP="0053188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8D1481" w:rsidRPr="008C3E3B" w14:paraId="2BFBEE62" w14:textId="77777777" w:rsidTr="0D4B050B">
        <w:trPr>
          <w:jc w:val="center"/>
        </w:trPr>
        <w:tc>
          <w:tcPr>
            <w:tcW w:w="664" w:type="dxa"/>
            <w:vAlign w:val="center"/>
          </w:tcPr>
          <w:p w14:paraId="5A3CB02E" w14:textId="7CABD8DC" w:rsidR="008D1481" w:rsidRPr="008C3E3B" w:rsidRDefault="008D1481" w:rsidP="000001B5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653FAF4C" w14:textId="46B5D75F" w:rsidR="008D1481" w:rsidRPr="008C3E3B" w:rsidRDefault="0035266E" w:rsidP="00AF6A9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Pomiar EKG, NIPC, SpO2, 2T</w:t>
            </w:r>
          </w:p>
        </w:tc>
        <w:tc>
          <w:tcPr>
            <w:tcW w:w="4252" w:type="dxa"/>
            <w:vAlign w:val="center"/>
          </w:tcPr>
          <w:p w14:paraId="5734E79A" w14:textId="2096C219" w:rsidR="008D1481" w:rsidRPr="008C3E3B" w:rsidRDefault="004B70F6" w:rsidP="0053188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23A5D57D" w14:textId="77777777" w:rsidR="008D1481" w:rsidRPr="008C3E3B" w:rsidRDefault="008D1481" w:rsidP="0053188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8D1481" w:rsidRPr="008C3E3B" w14:paraId="0C047D15" w14:textId="77777777" w:rsidTr="0D4B050B">
        <w:trPr>
          <w:jc w:val="center"/>
        </w:trPr>
        <w:tc>
          <w:tcPr>
            <w:tcW w:w="664" w:type="dxa"/>
            <w:vAlign w:val="center"/>
          </w:tcPr>
          <w:p w14:paraId="7AF4F47F" w14:textId="67AB6F73" w:rsidR="008D1481" w:rsidRPr="008C3E3B" w:rsidRDefault="008D1481" w:rsidP="000001B5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2254B69B" w14:textId="2AC0A9CD" w:rsidR="008D1481" w:rsidRPr="008C3E3B" w:rsidRDefault="0035266E" w:rsidP="0053188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Ekran dotykowy LCD, min. 12’’</w:t>
            </w:r>
          </w:p>
        </w:tc>
        <w:tc>
          <w:tcPr>
            <w:tcW w:w="4252" w:type="dxa"/>
            <w:vAlign w:val="center"/>
          </w:tcPr>
          <w:p w14:paraId="26EE2590" w14:textId="63D286CD" w:rsidR="008D1481" w:rsidRPr="008C3E3B" w:rsidRDefault="00764889" w:rsidP="0053188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1923C335" w14:textId="77777777" w:rsidR="008D1481" w:rsidRPr="008C3E3B" w:rsidRDefault="008D1481" w:rsidP="0053188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001B5" w:rsidRPr="008C3E3B" w14:paraId="7B2F463D" w14:textId="77777777" w:rsidTr="0D4B050B">
        <w:trPr>
          <w:jc w:val="center"/>
        </w:trPr>
        <w:tc>
          <w:tcPr>
            <w:tcW w:w="664" w:type="dxa"/>
            <w:vAlign w:val="center"/>
          </w:tcPr>
          <w:p w14:paraId="274284B4" w14:textId="77777777" w:rsidR="000001B5" w:rsidRPr="008C3E3B" w:rsidRDefault="000001B5" w:rsidP="000001B5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3DE9A91C" w14:textId="5AB37959" w:rsidR="000001B5" w:rsidRPr="008C3E3B" w:rsidRDefault="02DBEA78" w:rsidP="0D4B050B">
            <w:pPr>
              <w:jc w:val="both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Fabrycznie skonfigurowane co najmniej trzy układy ekranu: normalny (krzywe dynamiczne i wartości parametrów), </w:t>
            </w:r>
            <w:proofErr w:type="spellStart"/>
            <w:r w:rsidRPr="008C3E3B">
              <w:rPr>
                <w:rFonts w:ascii="Aptos" w:hAnsi="Aptos" w:cstheme="majorBidi"/>
                <w:sz w:val="20"/>
                <w:szCs w:val="20"/>
              </w:rPr>
              <w:t>minitrendów</w:t>
            </w:r>
            <w:proofErr w:type="spellEnd"/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 (krótkie trendy, krzywe dynamiczne i wartości parametrów), duże odczyty. </w:t>
            </w:r>
          </w:p>
        </w:tc>
        <w:tc>
          <w:tcPr>
            <w:tcW w:w="4252" w:type="dxa"/>
            <w:vAlign w:val="center"/>
          </w:tcPr>
          <w:p w14:paraId="02DD50F6" w14:textId="7F918936" w:rsidR="000001B5" w:rsidRPr="008C3E3B" w:rsidRDefault="000001B5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</w:p>
          <w:p w14:paraId="472FF9E9" w14:textId="2D529FCF" w:rsidR="000001B5" w:rsidRPr="008C3E3B" w:rsidRDefault="3720854E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TAK – 10 pkt.</w:t>
            </w:r>
          </w:p>
          <w:p w14:paraId="48096818" w14:textId="406D0C88" w:rsidR="000001B5" w:rsidRPr="008C3E3B" w:rsidRDefault="3720854E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NIE – 0 pkt.</w:t>
            </w:r>
          </w:p>
        </w:tc>
        <w:tc>
          <w:tcPr>
            <w:tcW w:w="4253" w:type="dxa"/>
            <w:vAlign w:val="center"/>
          </w:tcPr>
          <w:p w14:paraId="2BEB4127" w14:textId="77777777" w:rsidR="000001B5" w:rsidRPr="008C3E3B" w:rsidRDefault="000001B5" w:rsidP="0053188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8D1481" w:rsidRPr="008C3E3B" w14:paraId="73AA8970" w14:textId="77777777" w:rsidTr="0D4B050B">
        <w:trPr>
          <w:jc w:val="center"/>
        </w:trPr>
        <w:tc>
          <w:tcPr>
            <w:tcW w:w="664" w:type="dxa"/>
            <w:vAlign w:val="center"/>
          </w:tcPr>
          <w:p w14:paraId="233F4448" w14:textId="36DF858A" w:rsidR="008D1481" w:rsidRPr="008C3E3B" w:rsidRDefault="008D1481" w:rsidP="000001B5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154EAAAF" w14:textId="77777777" w:rsidR="006B17D0" w:rsidRPr="008C3E3B" w:rsidRDefault="0035266E" w:rsidP="0053188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Wyposażenie: </w:t>
            </w:r>
          </w:p>
          <w:p w14:paraId="426FEEF2" w14:textId="09EE480C" w:rsidR="008D1481" w:rsidRPr="008C3E3B" w:rsidRDefault="006B17D0" w:rsidP="0053188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co najmniej 2 gniazda USB do podłączenia klawiatury, myszki komputerowej, skanera kodów paskowych, gniazdo do podłączenia ekranu kopiującego,</w:t>
            </w:r>
          </w:p>
          <w:p w14:paraId="6EE8D856" w14:textId="77777777" w:rsidR="006B17D0" w:rsidRPr="008C3E3B" w:rsidRDefault="006B17D0" w:rsidP="0053188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gniazdo do podłączenia monitora kopiującego,</w:t>
            </w:r>
          </w:p>
          <w:p w14:paraId="4D2B33BB" w14:textId="1A909F0D" w:rsidR="006B17D0" w:rsidRPr="008C3E3B" w:rsidRDefault="006B17D0" w:rsidP="0053188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0D6C61E8" w14:textId="77777777" w:rsidR="008D1481" w:rsidRPr="008C3E3B" w:rsidRDefault="008D1481" w:rsidP="0053188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11F4B403" w14:textId="77777777" w:rsidR="008D1481" w:rsidRPr="008C3E3B" w:rsidRDefault="008D1481" w:rsidP="0053188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8D1481" w:rsidRPr="008C3E3B" w14:paraId="632387BD" w14:textId="77777777" w:rsidTr="0D4B050B">
        <w:trPr>
          <w:jc w:val="center"/>
        </w:trPr>
        <w:tc>
          <w:tcPr>
            <w:tcW w:w="664" w:type="dxa"/>
            <w:vAlign w:val="center"/>
          </w:tcPr>
          <w:p w14:paraId="70679049" w14:textId="3812D527" w:rsidR="008D1481" w:rsidRPr="008C3E3B" w:rsidRDefault="008D1481" w:rsidP="000001B5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679D09BE" w14:textId="77777777" w:rsidR="008D1481" w:rsidRPr="008C3E3B" w:rsidRDefault="006B17D0" w:rsidP="0053188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Mierzone parametry:</w:t>
            </w:r>
          </w:p>
          <w:p w14:paraId="75A450AC" w14:textId="77777777" w:rsidR="006B17D0" w:rsidRPr="008C3E3B" w:rsidRDefault="006B17D0" w:rsidP="0053188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b/>
                <w:sz w:val="20"/>
                <w:szCs w:val="20"/>
              </w:rPr>
              <w:t>EKG</w:t>
            </w:r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 - pomiar częstości akcji serca. Zakres minimum 30 - 300/min. Ustawianie prędkości przesuwu krzywej EKG do wyboru co najmniej: 6.25; 12.5; 25; 50 mm/s. Ustawianie wzmocnienia krzywej EKG do wyboru co najmniej: x0.125; x0.25; 0.5; x1; x2; x4; auto. Wykorzystywanie do analizy EKG 4 </w:t>
            </w:r>
            <w:proofErr w:type="spellStart"/>
            <w:r w:rsidRPr="008C3E3B">
              <w:rPr>
                <w:rFonts w:ascii="Aptos" w:hAnsi="Aptos" w:cstheme="majorHAnsi"/>
                <w:sz w:val="20"/>
                <w:szCs w:val="20"/>
              </w:rPr>
              <w:t>odprowadzeń</w:t>
            </w:r>
            <w:proofErr w:type="spellEnd"/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 jednocześnie, z możliwością ich wyboru,</w:t>
            </w:r>
          </w:p>
          <w:p w14:paraId="3FA88FEC" w14:textId="704B4F2A" w:rsidR="006B17D0" w:rsidRPr="008C3E3B" w:rsidRDefault="0C4432DC" w:rsidP="0D4B050B">
            <w:pPr>
              <w:jc w:val="both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Analiza </w:t>
            </w:r>
            <w:r w:rsidR="6E7C946D" w:rsidRPr="008C3E3B">
              <w:rPr>
                <w:rFonts w:ascii="Aptos" w:hAnsi="Aptos" w:cstheme="majorBidi"/>
                <w:sz w:val="20"/>
                <w:szCs w:val="20"/>
              </w:rPr>
              <w:t>arytmii –</w:t>
            </w:r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 wykrywanie co najmniej 25 kategorii zaburzeń rytmu w tym VF, ASYS, BRADY, TACHY, AF,</w:t>
            </w:r>
          </w:p>
          <w:p w14:paraId="3D94018E" w14:textId="77777777" w:rsidR="006B17D0" w:rsidRPr="008C3E3B" w:rsidRDefault="006B17D0" w:rsidP="0053188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Monitor wyposażony w funkcję analizującą jednocześnie sygnał EKG oraz sygnał krzywej </w:t>
            </w:r>
            <w:proofErr w:type="spellStart"/>
            <w:r w:rsidRPr="008C3E3B">
              <w:rPr>
                <w:rFonts w:ascii="Aptos" w:hAnsi="Aptos" w:cstheme="majorHAnsi"/>
                <w:sz w:val="20"/>
                <w:szCs w:val="20"/>
              </w:rPr>
              <w:t>pletyzmograficznej</w:t>
            </w:r>
            <w:proofErr w:type="spellEnd"/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 w celu uzyskania dokładniejszych wyników analizy arytmii i pomiarów częstości tętna,</w:t>
            </w:r>
          </w:p>
          <w:p w14:paraId="7461834E" w14:textId="77777777" w:rsidR="006B17D0" w:rsidRPr="008C3E3B" w:rsidRDefault="006B17D0" w:rsidP="0053188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b/>
                <w:sz w:val="20"/>
                <w:szCs w:val="20"/>
              </w:rPr>
              <w:lastRenderedPageBreak/>
              <w:t>RESP</w:t>
            </w:r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 – pomiar częstości oddechu metodą impedancyjną. Zakres pomiarowy częstości oddechu co najmniej od 0 do 200 R/min. Możliwość wyboru odprowadzeni do monitorowania respiracji. Wybór prędkości przesuwu krzywych co najmniej 3; 6.25; 12,5; 25; 50 mm/s.</w:t>
            </w:r>
          </w:p>
          <w:p w14:paraId="4883F27A" w14:textId="77777777" w:rsidR="006B17D0" w:rsidRPr="008C3E3B" w:rsidRDefault="006B17D0" w:rsidP="006B17D0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Saturacja (</w:t>
            </w:r>
            <w:r w:rsidRPr="008C3E3B">
              <w:rPr>
                <w:rFonts w:ascii="Aptos" w:hAnsi="Aptos" w:cstheme="majorHAnsi"/>
                <w:b/>
                <w:sz w:val="20"/>
                <w:szCs w:val="20"/>
              </w:rPr>
              <w:t>SpO</w:t>
            </w:r>
            <w:r w:rsidRPr="008C3E3B">
              <w:rPr>
                <w:rFonts w:ascii="Aptos" w:hAnsi="Aptos" w:cstheme="majorHAnsi"/>
                <w:b/>
                <w:sz w:val="20"/>
                <w:szCs w:val="20"/>
                <w:vertAlign w:val="subscript"/>
              </w:rPr>
              <w:t>2</w:t>
            </w:r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). Zakres pomiarowy %SpO2 0-100%. Zakres pomiarowy częstości pulsu co najmniej 20-300 P/min. Jednoczesne wyświetlanie krzywej </w:t>
            </w:r>
            <w:proofErr w:type="spellStart"/>
            <w:r w:rsidRPr="008C3E3B">
              <w:rPr>
                <w:rFonts w:ascii="Aptos" w:hAnsi="Aptos" w:cstheme="majorHAnsi"/>
                <w:sz w:val="20"/>
                <w:szCs w:val="20"/>
              </w:rPr>
              <w:t>pletyzmograficznej</w:t>
            </w:r>
            <w:proofErr w:type="spellEnd"/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 oraz wartości % saturacji, częstości pulsu i wskaźnika perfuzji. Alarm </w:t>
            </w:r>
            <w:proofErr w:type="spellStart"/>
            <w:r w:rsidRPr="008C3E3B">
              <w:rPr>
                <w:rFonts w:ascii="Aptos" w:hAnsi="Aptos" w:cstheme="majorHAnsi"/>
                <w:sz w:val="20"/>
                <w:szCs w:val="20"/>
              </w:rPr>
              <w:t>desaturacji</w:t>
            </w:r>
            <w:proofErr w:type="spellEnd"/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. Wyświetlanie statystyk pomiaru SpO2 w postaci wykresów słupkowych. </w:t>
            </w:r>
          </w:p>
          <w:p w14:paraId="269F27B2" w14:textId="7898506C" w:rsidR="006B17D0" w:rsidRPr="008C3E3B" w:rsidRDefault="006B17D0" w:rsidP="006B17D0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Nieinwazyjny pomiar ciśnienia </w:t>
            </w:r>
            <w:r w:rsidRPr="008C3E3B">
              <w:rPr>
                <w:rFonts w:ascii="Aptos" w:hAnsi="Aptos" w:cstheme="majorHAnsi"/>
                <w:b/>
                <w:bCs/>
                <w:sz w:val="20"/>
                <w:szCs w:val="20"/>
              </w:rPr>
              <w:t>(NIPC)</w:t>
            </w:r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 metoda oscylometryczna. Zakres pomiarowy ciśnienia skurczowego co najmniej od 30 do 290 mmHg. Pomiar ręczny, automatyczny i ciągły. Pomiar automatyczny z regulowanym interwałem co najmniej 1–480 minut. Pomiar sekwencyjny składający się z co najmniej 4 faz, z indywidualnym ustawianiem czasu trwania oraz interwału dla każdej fazy. Prezentacja wartości: skurczowej, rozkurczowej oraz średniej. Funkcja </w:t>
            </w:r>
            <w:proofErr w:type="spellStart"/>
            <w:r w:rsidRPr="008C3E3B">
              <w:rPr>
                <w:rFonts w:ascii="Aptos" w:hAnsi="Aptos" w:cstheme="majorHAnsi"/>
                <w:sz w:val="20"/>
                <w:szCs w:val="20"/>
              </w:rPr>
              <w:t>stazy</w:t>
            </w:r>
            <w:proofErr w:type="spellEnd"/>
            <w:r w:rsidRPr="008C3E3B">
              <w:rPr>
                <w:rFonts w:ascii="Aptos" w:hAnsi="Aptos" w:cstheme="majorHAnsi"/>
                <w:sz w:val="20"/>
                <w:szCs w:val="20"/>
              </w:rPr>
              <w:t>. Funkcja wstępnego ustawiania ciśnienia pompowania mankietu. Możliwość pomiaru ciśnienia metodą nieinwazyjną na tej samej kończynie co pomiar SpO2 bez wywoływania alarmu SpO2. Pomiar częstości pulsu wraz z nieinwazyjnym ciśnieniem co najmniej w zakresie od 30 do 300 P/min. W komplecie z monitorem przewód oraz mankiet w rozmiarze średnim.</w:t>
            </w:r>
          </w:p>
          <w:p w14:paraId="33DE02E7" w14:textId="1A1501E0" w:rsidR="006B17D0" w:rsidRPr="008C3E3B" w:rsidRDefault="0C4432DC" w:rsidP="0D4B050B">
            <w:pPr>
              <w:jc w:val="both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Pomiar temperatury, dwa tory pomiarowe. Zakres pomiarowy co najmniej od 0 do 50</w:t>
            </w:r>
            <w:r w:rsidRPr="008C3E3B">
              <w:rPr>
                <w:rFonts w:ascii="Aptos" w:hAnsi="Aptos" w:cstheme="majorBidi"/>
                <w:sz w:val="20"/>
                <w:szCs w:val="20"/>
                <w:vertAlign w:val="superscript"/>
              </w:rPr>
              <w:t>o</w:t>
            </w:r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C. Wyświetlanie </w:t>
            </w:r>
            <w:r w:rsidRPr="008C3E3B">
              <w:rPr>
                <w:rFonts w:ascii="Aptos" w:hAnsi="Aptos" w:cstheme="majorBidi"/>
                <w:b/>
                <w:bCs/>
                <w:sz w:val="20"/>
                <w:szCs w:val="20"/>
              </w:rPr>
              <w:t>T1, T2</w:t>
            </w:r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 oraz różnicy między nimi. Wybór </w:t>
            </w:r>
            <w:r w:rsidR="4451F0EC" w:rsidRPr="008C3E3B">
              <w:rPr>
                <w:rFonts w:ascii="Aptos" w:hAnsi="Aptos" w:cstheme="majorBidi"/>
                <w:sz w:val="20"/>
                <w:szCs w:val="20"/>
              </w:rPr>
              <w:t>etykiety temperatury</w:t>
            </w:r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 zgodnie z miejscem pomiaru z listy co najmniej 10 etykiet zapisanych w pamięci monitora. W komplecie z monitorem czujnik temperatury dla dorosłych powierzchniowy.</w:t>
            </w:r>
          </w:p>
          <w:p w14:paraId="50173170" w14:textId="13847046" w:rsidR="006B17D0" w:rsidRPr="008C3E3B" w:rsidRDefault="006B17D0" w:rsidP="006B17D0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24D06557" w14:textId="7F7BAB3A" w:rsidR="008D1481" w:rsidRPr="008C3E3B" w:rsidRDefault="006B17D0" w:rsidP="0053188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4253" w:type="dxa"/>
            <w:vAlign w:val="center"/>
          </w:tcPr>
          <w:p w14:paraId="69CC714D" w14:textId="77777777" w:rsidR="008D1481" w:rsidRPr="008C3E3B" w:rsidRDefault="008D1481" w:rsidP="0053188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001B5" w:rsidRPr="008C3E3B" w14:paraId="0C3BFF10" w14:textId="77777777" w:rsidTr="0D4B050B">
        <w:trPr>
          <w:jc w:val="center"/>
        </w:trPr>
        <w:tc>
          <w:tcPr>
            <w:tcW w:w="664" w:type="dxa"/>
            <w:vAlign w:val="center"/>
          </w:tcPr>
          <w:p w14:paraId="4538FDE9" w14:textId="77777777" w:rsidR="000001B5" w:rsidRPr="008C3E3B" w:rsidRDefault="000001B5" w:rsidP="000001B5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3671B953" w14:textId="28EE189B" w:rsidR="000001B5" w:rsidRPr="008C3E3B" w:rsidRDefault="02DBEA78" w:rsidP="0D4B050B">
            <w:pPr>
              <w:jc w:val="both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Analiza </w:t>
            </w:r>
            <w:r w:rsidR="0C47AA72" w:rsidRPr="008C3E3B">
              <w:rPr>
                <w:rFonts w:ascii="Aptos" w:hAnsi="Aptos" w:cstheme="majorBidi"/>
                <w:sz w:val="20"/>
                <w:szCs w:val="20"/>
              </w:rPr>
              <w:t>arytmii –</w:t>
            </w:r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 wykrywanie co najmniej 25 kategorii zaburzeń rytmu w tym VF, ASYS, BRADY, TACHY, AF</w:t>
            </w:r>
          </w:p>
        </w:tc>
        <w:tc>
          <w:tcPr>
            <w:tcW w:w="4252" w:type="dxa"/>
            <w:vAlign w:val="center"/>
          </w:tcPr>
          <w:p w14:paraId="43DF6B49" w14:textId="77777777" w:rsidR="000001B5" w:rsidRPr="008C3E3B" w:rsidRDefault="000001B5" w:rsidP="0053188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6D23A9F5" w14:textId="77777777" w:rsidR="000001B5" w:rsidRPr="008C3E3B" w:rsidRDefault="000001B5" w:rsidP="0053188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001B5" w:rsidRPr="008C3E3B" w14:paraId="3AC871AD" w14:textId="77777777" w:rsidTr="0D4B050B">
        <w:trPr>
          <w:jc w:val="center"/>
        </w:trPr>
        <w:tc>
          <w:tcPr>
            <w:tcW w:w="664" w:type="dxa"/>
            <w:vAlign w:val="center"/>
          </w:tcPr>
          <w:p w14:paraId="66C2680B" w14:textId="77777777" w:rsidR="000001B5" w:rsidRPr="008C3E3B" w:rsidRDefault="000001B5" w:rsidP="000001B5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4B1E6AE7" w14:textId="36BDC71A" w:rsidR="000001B5" w:rsidRPr="008C3E3B" w:rsidRDefault="000001B5" w:rsidP="0053188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Prezentacja na ekranie monitora jakości sygnału EKG i pletyzmografii w sposób graficzny.</w:t>
            </w:r>
          </w:p>
        </w:tc>
        <w:tc>
          <w:tcPr>
            <w:tcW w:w="4252" w:type="dxa"/>
            <w:vAlign w:val="center"/>
          </w:tcPr>
          <w:p w14:paraId="10566768" w14:textId="085B2211" w:rsidR="000001B5" w:rsidRPr="008C3E3B" w:rsidRDefault="32CF5F97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TAK – 10 pkt.</w:t>
            </w:r>
          </w:p>
          <w:p w14:paraId="68F7F1E3" w14:textId="1925EFE2" w:rsidR="000001B5" w:rsidRPr="008C3E3B" w:rsidRDefault="32CF5F97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NIE – 0 pkt.</w:t>
            </w:r>
          </w:p>
        </w:tc>
        <w:tc>
          <w:tcPr>
            <w:tcW w:w="4253" w:type="dxa"/>
            <w:vAlign w:val="center"/>
          </w:tcPr>
          <w:p w14:paraId="0B0786BB" w14:textId="77777777" w:rsidR="000001B5" w:rsidRPr="008C3E3B" w:rsidRDefault="000001B5" w:rsidP="0053188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001B5" w:rsidRPr="008C3E3B" w14:paraId="2FEC128E" w14:textId="77777777" w:rsidTr="0D4B050B">
        <w:trPr>
          <w:jc w:val="center"/>
        </w:trPr>
        <w:tc>
          <w:tcPr>
            <w:tcW w:w="664" w:type="dxa"/>
            <w:vAlign w:val="center"/>
          </w:tcPr>
          <w:p w14:paraId="5F8DAD61" w14:textId="77777777" w:rsidR="000001B5" w:rsidRPr="008C3E3B" w:rsidRDefault="000001B5" w:rsidP="000001B5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594145E4" w14:textId="0E909C5E" w:rsidR="000001B5" w:rsidRPr="008C3E3B" w:rsidRDefault="000001B5" w:rsidP="0053188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Funkcja analizy zmian częstości akcji serca z ostatnich 24 godzin informacje o wartościach HR, ST, QT i arytmii: statystyka dot. częstości akcji serca, statystyka zdarzeń arytmii, statystyka pomiarów QT/</w:t>
            </w:r>
            <w:proofErr w:type="spellStart"/>
            <w:r w:rsidRPr="008C3E3B">
              <w:rPr>
                <w:rFonts w:ascii="Aptos" w:hAnsi="Aptos" w:cstheme="majorHAnsi"/>
                <w:sz w:val="20"/>
                <w:szCs w:val="20"/>
              </w:rPr>
              <w:t>QTc</w:t>
            </w:r>
            <w:proofErr w:type="spellEnd"/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, statystyka maksymalnych i minimalnych wartości odcinka ST dla poszczególnych </w:t>
            </w:r>
            <w:proofErr w:type="spellStart"/>
            <w:r w:rsidRPr="008C3E3B">
              <w:rPr>
                <w:rFonts w:ascii="Aptos" w:hAnsi="Aptos" w:cstheme="majorHAnsi"/>
                <w:sz w:val="20"/>
                <w:szCs w:val="20"/>
              </w:rPr>
              <w:t>odprowadzeń</w:t>
            </w:r>
            <w:proofErr w:type="spellEnd"/>
            <w:r w:rsidRPr="008C3E3B">
              <w:rPr>
                <w:rFonts w:ascii="Aptos" w:hAnsi="Aptos" w:cstheme="majorHAnsi"/>
                <w:sz w:val="20"/>
                <w:szCs w:val="20"/>
              </w:rPr>
              <w:t>, statystyka dot. danych stymulatora.</w:t>
            </w:r>
          </w:p>
        </w:tc>
        <w:tc>
          <w:tcPr>
            <w:tcW w:w="4252" w:type="dxa"/>
            <w:vAlign w:val="center"/>
          </w:tcPr>
          <w:p w14:paraId="38232BFF" w14:textId="42005364" w:rsidR="000001B5" w:rsidRPr="008C3E3B" w:rsidRDefault="00FA4C80" w:rsidP="0053188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385BAC41" w14:textId="77777777" w:rsidR="000001B5" w:rsidRPr="008C3E3B" w:rsidRDefault="000001B5" w:rsidP="0053188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001B5" w:rsidRPr="008C3E3B" w14:paraId="5300CF16" w14:textId="77777777" w:rsidTr="0D4B050B">
        <w:trPr>
          <w:jc w:val="center"/>
        </w:trPr>
        <w:tc>
          <w:tcPr>
            <w:tcW w:w="664" w:type="dxa"/>
            <w:vAlign w:val="center"/>
          </w:tcPr>
          <w:p w14:paraId="2A49A194" w14:textId="77777777" w:rsidR="000001B5" w:rsidRPr="008C3E3B" w:rsidRDefault="000001B5" w:rsidP="000001B5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65C88640" w14:textId="6115705B" w:rsidR="000001B5" w:rsidRPr="008C3E3B" w:rsidRDefault="000001B5" w:rsidP="0053188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Analiza zmian odcinka QT oraz obliczanie wartości </w:t>
            </w:r>
            <w:proofErr w:type="spellStart"/>
            <w:r w:rsidRPr="008C3E3B">
              <w:rPr>
                <w:rFonts w:ascii="Aptos" w:hAnsi="Aptos" w:cstheme="majorHAnsi"/>
                <w:sz w:val="20"/>
                <w:szCs w:val="20"/>
              </w:rPr>
              <w:t>QTc</w:t>
            </w:r>
            <w:proofErr w:type="spellEnd"/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 wg. co najmniej 4 wzorów.</w:t>
            </w:r>
          </w:p>
        </w:tc>
        <w:tc>
          <w:tcPr>
            <w:tcW w:w="4252" w:type="dxa"/>
            <w:vAlign w:val="center"/>
          </w:tcPr>
          <w:p w14:paraId="71BF2576" w14:textId="4EDD4D69" w:rsidR="000001B5" w:rsidRPr="008C3E3B" w:rsidRDefault="43123744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TAK – 10 pkt.</w:t>
            </w:r>
          </w:p>
          <w:p w14:paraId="58D33D22" w14:textId="5FF972CD" w:rsidR="000001B5" w:rsidRPr="008C3E3B" w:rsidRDefault="43123744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NIE – 0 pkt.</w:t>
            </w:r>
          </w:p>
        </w:tc>
        <w:tc>
          <w:tcPr>
            <w:tcW w:w="4253" w:type="dxa"/>
            <w:vAlign w:val="center"/>
          </w:tcPr>
          <w:p w14:paraId="3ADD332B" w14:textId="77777777" w:rsidR="000001B5" w:rsidRPr="008C3E3B" w:rsidRDefault="000001B5" w:rsidP="0053188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001B5" w:rsidRPr="008C3E3B" w14:paraId="539C3D9E" w14:textId="77777777" w:rsidTr="0D4B050B">
        <w:trPr>
          <w:jc w:val="center"/>
        </w:trPr>
        <w:tc>
          <w:tcPr>
            <w:tcW w:w="664" w:type="dxa"/>
            <w:vAlign w:val="center"/>
          </w:tcPr>
          <w:p w14:paraId="702E7C82" w14:textId="77777777" w:rsidR="000001B5" w:rsidRPr="008C3E3B" w:rsidRDefault="000001B5" w:rsidP="000001B5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426B7EF6" w14:textId="2BF4B137" w:rsidR="000001B5" w:rsidRPr="008C3E3B" w:rsidRDefault="000001B5" w:rsidP="0053188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Ustawianie granic alarmowych przez użytkownika oraz funkcja automatycznego ustawiania granic alarmowych na podstawie bieżących wartości parametrów. Ustawianie głośności alarmowania (co najmniej 9 poziomów do wyboru). Ustawianie wzorców sygnalizacji alarmowej (co najmniej 3 wzorce do wyboru).</w:t>
            </w:r>
          </w:p>
        </w:tc>
        <w:tc>
          <w:tcPr>
            <w:tcW w:w="4252" w:type="dxa"/>
            <w:vAlign w:val="center"/>
          </w:tcPr>
          <w:p w14:paraId="30F28766" w14:textId="4ADA187D" w:rsidR="000001B5" w:rsidRPr="008C3E3B" w:rsidRDefault="00FA4C80" w:rsidP="0053188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63411A56" w14:textId="77777777" w:rsidR="000001B5" w:rsidRPr="008C3E3B" w:rsidRDefault="000001B5" w:rsidP="0053188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001B5" w:rsidRPr="008C3E3B" w14:paraId="3CE90CFE" w14:textId="77777777" w:rsidTr="0D4B050B">
        <w:trPr>
          <w:jc w:val="center"/>
        </w:trPr>
        <w:tc>
          <w:tcPr>
            <w:tcW w:w="664" w:type="dxa"/>
            <w:vAlign w:val="center"/>
          </w:tcPr>
          <w:p w14:paraId="36435230" w14:textId="77777777" w:rsidR="000001B5" w:rsidRPr="008C3E3B" w:rsidRDefault="000001B5" w:rsidP="000001B5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4FB4DAD2" w14:textId="1C781186" w:rsidR="000001B5" w:rsidRPr="008C3E3B" w:rsidRDefault="02DBEA78" w:rsidP="0D4B050B">
            <w:pPr>
              <w:jc w:val="both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Przynajmniej 120-godzinne trendy wszystkich mierzonych parametrów, w postaci tabel i </w:t>
            </w:r>
            <w:r w:rsidR="17EBC934" w:rsidRPr="008C3E3B">
              <w:rPr>
                <w:rFonts w:ascii="Aptos" w:hAnsi="Aptos" w:cstheme="majorBidi"/>
                <w:sz w:val="20"/>
                <w:szCs w:val="20"/>
              </w:rPr>
              <w:t>wykresów z</w:t>
            </w:r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 rozdzielczością od 1 minuty. </w:t>
            </w:r>
          </w:p>
        </w:tc>
        <w:tc>
          <w:tcPr>
            <w:tcW w:w="4252" w:type="dxa"/>
            <w:vAlign w:val="center"/>
          </w:tcPr>
          <w:p w14:paraId="683B8CE4" w14:textId="44C7DB0C" w:rsidR="000001B5" w:rsidRPr="008C3E3B" w:rsidRDefault="00FA4C80" w:rsidP="0053188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4F990887" w14:textId="77777777" w:rsidR="000001B5" w:rsidRPr="008C3E3B" w:rsidRDefault="000001B5" w:rsidP="0053188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001B5" w:rsidRPr="008C3E3B" w14:paraId="38D6B964" w14:textId="77777777" w:rsidTr="0D4B050B">
        <w:trPr>
          <w:jc w:val="center"/>
        </w:trPr>
        <w:tc>
          <w:tcPr>
            <w:tcW w:w="664" w:type="dxa"/>
            <w:vAlign w:val="center"/>
          </w:tcPr>
          <w:p w14:paraId="6C423B1D" w14:textId="77777777" w:rsidR="000001B5" w:rsidRPr="008C3E3B" w:rsidRDefault="000001B5" w:rsidP="000001B5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43E2BB86" w14:textId="2D83FE13" w:rsidR="000001B5" w:rsidRPr="008C3E3B" w:rsidRDefault="000001B5" w:rsidP="0053188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Zapamiętywanie krzywych dynamicznych w czasie rzeczywistym (funkcja </w:t>
            </w:r>
            <w:proofErr w:type="spellStart"/>
            <w:r w:rsidRPr="008C3E3B">
              <w:rPr>
                <w:rFonts w:ascii="Aptos" w:hAnsi="Aptos" w:cstheme="majorHAnsi"/>
                <w:sz w:val="20"/>
                <w:szCs w:val="20"/>
              </w:rPr>
              <w:t>full</w:t>
            </w:r>
            <w:proofErr w:type="spellEnd"/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 </w:t>
            </w:r>
            <w:proofErr w:type="spellStart"/>
            <w:r w:rsidRPr="008C3E3B">
              <w:rPr>
                <w:rFonts w:ascii="Aptos" w:hAnsi="Aptos" w:cstheme="majorHAnsi"/>
                <w:sz w:val="20"/>
                <w:szCs w:val="20"/>
              </w:rPr>
              <w:t>dislosure</w:t>
            </w:r>
            <w:proofErr w:type="spellEnd"/>
            <w:r w:rsidRPr="008C3E3B">
              <w:rPr>
                <w:rFonts w:ascii="Aptos" w:hAnsi="Aptos" w:cstheme="majorHAnsi"/>
                <w:sz w:val="20"/>
                <w:szCs w:val="20"/>
              </w:rPr>
              <w:t>) – pamięć co najmniej 24 godzin.</w:t>
            </w:r>
          </w:p>
        </w:tc>
        <w:tc>
          <w:tcPr>
            <w:tcW w:w="4252" w:type="dxa"/>
            <w:vAlign w:val="center"/>
          </w:tcPr>
          <w:p w14:paraId="6C40E469" w14:textId="422B4515" w:rsidR="000001B5" w:rsidRPr="008C3E3B" w:rsidRDefault="00FA4C80" w:rsidP="0053188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10877D18" w14:textId="77777777" w:rsidR="000001B5" w:rsidRPr="008C3E3B" w:rsidRDefault="000001B5" w:rsidP="0053188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001B5" w:rsidRPr="008C3E3B" w14:paraId="6D6F8DBD" w14:textId="77777777" w:rsidTr="0D4B050B">
        <w:trPr>
          <w:jc w:val="center"/>
        </w:trPr>
        <w:tc>
          <w:tcPr>
            <w:tcW w:w="664" w:type="dxa"/>
            <w:vAlign w:val="center"/>
          </w:tcPr>
          <w:p w14:paraId="77E1CD81" w14:textId="77777777" w:rsidR="000001B5" w:rsidRPr="008C3E3B" w:rsidRDefault="000001B5" w:rsidP="000001B5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2C95CBD2" w14:textId="6B9D74B5" w:rsidR="000001B5" w:rsidRPr="008C3E3B" w:rsidRDefault="000001B5" w:rsidP="0053188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Zapamiętywanie co najmniej 1000 zdarzeń alarmowych (krzywe i odpowiadające im wartości parametrów).</w:t>
            </w:r>
          </w:p>
        </w:tc>
        <w:tc>
          <w:tcPr>
            <w:tcW w:w="4252" w:type="dxa"/>
            <w:vAlign w:val="center"/>
          </w:tcPr>
          <w:p w14:paraId="09B8F7CE" w14:textId="11061BC9" w:rsidR="000001B5" w:rsidRPr="008C3E3B" w:rsidRDefault="00FA4C80" w:rsidP="0053188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18075C60" w14:textId="77777777" w:rsidR="000001B5" w:rsidRPr="008C3E3B" w:rsidRDefault="000001B5" w:rsidP="0053188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001B5" w:rsidRPr="008C3E3B" w14:paraId="4480C04F" w14:textId="77777777" w:rsidTr="0D4B050B">
        <w:trPr>
          <w:jc w:val="center"/>
        </w:trPr>
        <w:tc>
          <w:tcPr>
            <w:tcW w:w="664" w:type="dxa"/>
            <w:vAlign w:val="center"/>
          </w:tcPr>
          <w:p w14:paraId="25F52E79" w14:textId="77777777" w:rsidR="000001B5" w:rsidRPr="008C3E3B" w:rsidRDefault="000001B5" w:rsidP="000001B5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4A04AA4E" w14:textId="5C6686A3" w:rsidR="000001B5" w:rsidRPr="008C3E3B" w:rsidRDefault="000001B5" w:rsidP="0053188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Monitor wyposażony w funkcję wprowadzania danych i obliczania punktacji wczesnego ostrzegania EWS</w:t>
            </w:r>
          </w:p>
        </w:tc>
        <w:tc>
          <w:tcPr>
            <w:tcW w:w="4252" w:type="dxa"/>
            <w:vAlign w:val="center"/>
          </w:tcPr>
          <w:p w14:paraId="30063DB7" w14:textId="3264A9BD" w:rsidR="000001B5" w:rsidRPr="008C3E3B" w:rsidRDefault="00FA4C80" w:rsidP="0053188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7A7A64FA" w14:textId="77777777" w:rsidR="000001B5" w:rsidRPr="008C3E3B" w:rsidRDefault="000001B5" w:rsidP="0053188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633C0" w:rsidRPr="008C3E3B" w14:paraId="07C32F51" w14:textId="77777777" w:rsidTr="0D4B050B">
        <w:trPr>
          <w:jc w:val="center"/>
        </w:trPr>
        <w:tc>
          <w:tcPr>
            <w:tcW w:w="664" w:type="dxa"/>
            <w:vAlign w:val="center"/>
          </w:tcPr>
          <w:p w14:paraId="43A6F4EA" w14:textId="77777777" w:rsidR="006633C0" w:rsidRPr="008C3E3B" w:rsidRDefault="006633C0" w:rsidP="000001B5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770E8986" w14:textId="2BD88303" w:rsidR="006633C0" w:rsidRPr="008C3E3B" w:rsidRDefault="006633C0" w:rsidP="0053188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Monitor wyposażony w funkcję oceny stanu świadomości wg. skali Glasgow (GCS) – wprowadzanie danych, wyświetlanie punktacji łącznej i podrzędnej oraz ustawianie odstępu czasowego w jakim mają być wprowadzane dane.</w:t>
            </w:r>
          </w:p>
        </w:tc>
        <w:tc>
          <w:tcPr>
            <w:tcW w:w="4252" w:type="dxa"/>
            <w:vAlign w:val="center"/>
          </w:tcPr>
          <w:p w14:paraId="03BED5B1" w14:textId="5AD08895" w:rsidR="006633C0" w:rsidRPr="008C3E3B" w:rsidRDefault="00FA4C80" w:rsidP="0053188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4B188C17" w14:textId="77777777" w:rsidR="006633C0" w:rsidRPr="008C3E3B" w:rsidRDefault="006633C0" w:rsidP="0053188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</w:tbl>
    <w:p w14:paraId="427CF792" w14:textId="77777777" w:rsidR="006A431E" w:rsidRPr="008C3E3B" w:rsidRDefault="006A431E" w:rsidP="00841B6C">
      <w:pPr>
        <w:rPr>
          <w:rFonts w:ascii="Aptos" w:hAnsi="Aptos" w:cstheme="majorHAnsi"/>
          <w:sz w:val="20"/>
          <w:szCs w:val="20"/>
        </w:rPr>
      </w:pPr>
    </w:p>
    <w:p w14:paraId="4F327EDE" w14:textId="77777777" w:rsidR="00141BD7" w:rsidRPr="008C3E3B" w:rsidRDefault="00141BD7" w:rsidP="00841B6C">
      <w:pPr>
        <w:rPr>
          <w:rFonts w:ascii="Aptos" w:hAnsi="Aptos" w:cstheme="majorHAnsi"/>
          <w:sz w:val="20"/>
          <w:szCs w:val="20"/>
        </w:rPr>
      </w:pPr>
    </w:p>
    <w:p w14:paraId="5F39FAE4" w14:textId="77777777" w:rsidR="00141BD7" w:rsidRPr="008C3E3B" w:rsidRDefault="00141BD7" w:rsidP="00841B6C">
      <w:pPr>
        <w:rPr>
          <w:rFonts w:ascii="Aptos" w:hAnsi="Aptos" w:cstheme="majorHAnsi"/>
          <w:sz w:val="20"/>
          <w:szCs w:val="20"/>
        </w:rPr>
      </w:pPr>
    </w:p>
    <w:p w14:paraId="3C578F75" w14:textId="77777777" w:rsidR="006633C0" w:rsidRPr="008C3E3B" w:rsidRDefault="006633C0" w:rsidP="00841B6C">
      <w:pPr>
        <w:rPr>
          <w:rFonts w:ascii="Aptos" w:hAnsi="Aptos" w:cstheme="majorHAnsi"/>
          <w:sz w:val="20"/>
          <w:szCs w:val="20"/>
        </w:rPr>
      </w:pPr>
    </w:p>
    <w:tbl>
      <w:tblPr>
        <w:tblStyle w:val="Tabela-Siatka"/>
        <w:tblW w:w="14029" w:type="dxa"/>
        <w:jc w:val="center"/>
        <w:tblLook w:val="04A0" w:firstRow="1" w:lastRow="0" w:firstColumn="1" w:lastColumn="0" w:noHBand="0" w:noVBand="1"/>
      </w:tblPr>
      <w:tblGrid>
        <w:gridCol w:w="664"/>
        <w:gridCol w:w="4860"/>
        <w:gridCol w:w="4252"/>
        <w:gridCol w:w="4253"/>
      </w:tblGrid>
      <w:tr w:rsidR="006633C0" w:rsidRPr="008C3E3B" w14:paraId="3F316D30" w14:textId="77777777" w:rsidTr="0D4B050B">
        <w:trPr>
          <w:jc w:val="center"/>
        </w:trPr>
        <w:tc>
          <w:tcPr>
            <w:tcW w:w="664" w:type="dxa"/>
            <w:vAlign w:val="center"/>
          </w:tcPr>
          <w:p w14:paraId="68BC3B68" w14:textId="77777777" w:rsidR="006633C0" w:rsidRPr="008C3E3B" w:rsidRDefault="006633C0" w:rsidP="006A5E7A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b/>
                <w:bCs/>
                <w:sz w:val="20"/>
                <w:szCs w:val="20"/>
              </w:rPr>
              <w:lastRenderedPageBreak/>
              <w:t>L. P.</w:t>
            </w:r>
          </w:p>
        </w:tc>
        <w:tc>
          <w:tcPr>
            <w:tcW w:w="4860" w:type="dxa"/>
            <w:vAlign w:val="center"/>
          </w:tcPr>
          <w:p w14:paraId="183FF673" w14:textId="77777777" w:rsidR="006633C0" w:rsidRPr="008C3E3B" w:rsidRDefault="006633C0" w:rsidP="006A5E7A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4252" w:type="dxa"/>
            <w:vAlign w:val="center"/>
          </w:tcPr>
          <w:p w14:paraId="68DE624E" w14:textId="77777777" w:rsidR="006633C0" w:rsidRPr="008C3E3B" w:rsidRDefault="006633C0" w:rsidP="006A5E7A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4253" w:type="dxa"/>
            <w:vAlign w:val="center"/>
          </w:tcPr>
          <w:p w14:paraId="366E43F2" w14:textId="77777777" w:rsidR="006633C0" w:rsidRPr="008C3E3B" w:rsidRDefault="006633C0" w:rsidP="006A5E7A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b/>
                <w:bCs/>
                <w:sz w:val="20"/>
                <w:szCs w:val="20"/>
              </w:rPr>
              <w:t>PARAMETR OFEROWANY</w:t>
            </w:r>
          </w:p>
        </w:tc>
      </w:tr>
      <w:tr w:rsidR="006633C0" w:rsidRPr="008C3E3B" w14:paraId="5612EE73" w14:textId="77777777" w:rsidTr="0D4B050B">
        <w:trPr>
          <w:jc w:val="center"/>
        </w:trPr>
        <w:tc>
          <w:tcPr>
            <w:tcW w:w="14029" w:type="dxa"/>
            <w:gridSpan w:val="4"/>
            <w:vAlign w:val="center"/>
          </w:tcPr>
          <w:p w14:paraId="66368ED8" w14:textId="692B42A9" w:rsidR="006633C0" w:rsidRPr="008C3E3B" w:rsidRDefault="006633C0" w:rsidP="006A5E7A">
            <w:pPr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b/>
                <w:bCs/>
                <w:sz w:val="20"/>
                <w:szCs w:val="20"/>
              </w:rPr>
              <w:t>Kardiomonitor- Typ II</w:t>
            </w:r>
            <w:r w:rsidR="007F0863" w:rsidRPr="008C3E3B">
              <w:rPr>
                <w:rFonts w:ascii="Aptos" w:hAnsi="Aptos" w:cstheme="majorHAnsi"/>
                <w:b/>
                <w:bCs/>
                <w:sz w:val="20"/>
                <w:szCs w:val="20"/>
              </w:rPr>
              <w:t xml:space="preserve"> (5 sztuk)</w:t>
            </w:r>
          </w:p>
        </w:tc>
      </w:tr>
      <w:tr w:rsidR="006633C0" w:rsidRPr="008C3E3B" w14:paraId="78571700" w14:textId="77777777" w:rsidTr="0D4B050B">
        <w:trPr>
          <w:jc w:val="center"/>
        </w:trPr>
        <w:tc>
          <w:tcPr>
            <w:tcW w:w="664" w:type="dxa"/>
            <w:vAlign w:val="center"/>
          </w:tcPr>
          <w:p w14:paraId="2F52A6E4" w14:textId="77777777" w:rsidR="006633C0" w:rsidRPr="008C3E3B" w:rsidRDefault="006633C0" w:rsidP="006633C0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10D94F00" w14:textId="77777777" w:rsidR="006633C0" w:rsidRPr="008C3E3B" w:rsidRDefault="006633C0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Typ/ model/ producent wyrobu medycznego)</w:t>
            </w:r>
          </w:p>
        </w:tc>
        <w:tc>
          <w:tcPr>
            <w:tcW w:w="4252" w:type="dxa"/>
            <w:vAlign w:val="center"/>
          </w:tcPr>
          <w:p w14:paraId="7BB86220" w14:textId="77777777" w:rsidR="006633C0" w:rsidRPr="008C3E3B" w:rsidRDefault="006633C0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(proszę podać)</w:t>
            </w:r>
          </w:p>
        </w:tc>
        <w:tc>
          <w:tcPr>
            <w:tcW w:w="4253" w:type="dxa"/>
            <w:vAlign w:val="center"/>
          </w:tcPr>
          <w:p w14:paraId="6B996F7E" w14:textId="77777777" w:rsidR="006633C0" w:rsidRPr="008C3E3B" w:rsidRDefault="006633C0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633C0" w:rsidRPr="008C3E3B" w14:paraId="37103585" w14:textId="77777777" w:rsidTr="0D4B050B">
        <w:trPr>
          <w:jc w:val="center"/>
        </w:trPr>
        <w:tc>
          <w:tcPr>
            <w:tcW w:w="664" w:type="dxa"/>
            <w:vAlign w:val="center"/>
          </w:tcPr>
          <w:p w14:paraId="401A604C" w14:textId="77777777" w:rsidR="006633C0" w:rsidRPr="008C3E3B" w:rsidRDefault="006633C0" w:rsidP="006633C0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4EED22D8" w14:textId="77777777" w:rsidR="006633C0" w:rsidRPr="008C3E3B" w:rsidRDefault="006633C0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Pomiar EKG, NIPC, SpO2, 2T</w:t>
            </w:r>
          </w:p>
        </w:tc>
        <w:tc>
          <w:tcPr>
            <w:tcW w:w="4252" w:type="dxa"/>
            <w:vAlign w:val="center"/>
          </w:tcPr>
          <w:p w14:paraId="7A5E8D22" w14:textId="77777777" w:rsidR="006633C0" w:rsidRPr="008C3E3B" w:rsidRDefault="006633C0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18595B4C" w14:textId="77777777" w:rsidR="006633C0" w:rsidRPr="008C3E3B" w:rsidRDefault="006633C0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633C0" w:rsidRPr="008C3E3B" w14:paraId="6E853619" w14:textId="77777777" w:rsidTr="0D4B050B">
        <w:trPr>
          <w:jc w:val="center"/>
        </w:trPr>
        <w:tc>
          <w:tcPr>
            <w:tcW w:w="664" w:type="dxa"/>
            <w:vAlign w:val="center"/>
          </w:tcPr>
          <w:p w14:paraId="03E21107" w14:textId="77777777" w:rsidR="006633C0" w:rsidRPr="008C3E3B" w:rsidRDefault="006633C0" w:rsidP="006633C0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12B3E7A1" w14:textId="77777777" w:rsidR="006633C0" w:rsidRPr="008C3E3B" w:rsidRDefault="006633C0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Ekran dotykowy LCD, min. 12’’</w:t>
            </w:r>
          </w:p>
        </w:tc>
        <w:tc>
          <w:tcPr>
            <w:tcW w:w="4252" w:type="dxa"/>
            <w:vAlign w:val="center"/>
          </w:tcPr>
          <w:p w14:paraId="1AC9B3CD" w14:textId="77777777" w:rsidR="006633C0" w:rsidRPr="008C3E3B" w:rsidRDefault="006633C0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47038EAC" w14:textId="77777777" w:rsidR="006633C0" w:rsidRPr="008C3E3B" w:rsidRDefault="006633C0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633C0" w:rsidRPr="008C3E3B" w14:paraId="257A5D42" w14:textId="77777777" w:rsidTr="0D4B050B">
        <w:trPr>
          <w:jc w:val="center"/>
        </w:trPr>
        <w:tc>
          <w:tcPr>
            <w:tcW w:w="664" w:type="dxa"/>
            <w:vAlign w:val="center"/>
          </w:tcPr>
          <w:p w14:paraId="07794037" w14:textId="77777777" w:rsidR="006633C0" w:rsidRPr="008C3E3B" w:rsidRDefault="006633C0" w:rsidP="006633C0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51A13D72" w14:textId="0CEF5446" w:rsidR="006633C0" w:rsidRPr="008C3E3B" w:rsidRDefault="006633C0" w:rsidP="0D4B050B">
            <w:pPr>
              <w:jc w:val="both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Fabrycznie skonfigurowane co najmniej trzy układy ekranu: normalny (krzywe dynamiczne i wartości parametrów), </w:t>
            </w:r>
            <w:proofErr w:type="spellStart"/>
            <w:r w:rsidRPr="008C3E3B">
              <w:rPr>
                <w:rFonts w:ascii="Aptos" w:hAnsi="Aptos" w:cstheme="majorBidi"/>
                <w:sz w:val="20"/>
                <w:szCs w:val="20"/>
              </w:rPr>
              <w:t>minitrendów</w:t>
            </w:r>
            <w:proofErr w:type="spellEnd"/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 (krótkie trendy, krzywe dynamiczne i wartości parametrów), duże odczyty. </w:t>
            </w:r>
          </w:p>
        </w:tc>
        <w:tc>
          <w:tcPr>
            <w:tcW w:w="4252" w:type="dxa"/>
            <w:vAlign w:val="center"/>
          </w:tcPr>
          <w:p w14:paraId="62E9BC3A" w14:textId="12849F78" w:rsidR="006633C0" w:rsidRPr="008C3E3B" w:rsidRDefault="2844A410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TAK – 10 pkt.</w:t>
            </w:r>
          </w:p>
          <w:p w14:paraId="0A34F13F" w14:textId="30C8E266" w:rsidR="006633C0" w:rsidRPr="008C3E3B" w:rsidRDefault="2844A410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NIE – 0 pkt.</w:t>
            </w:r>
          </w:p>
        </w:tc>
        <w:tc>
          <w:tcPr>
            <w:tcW w:w="4253" w:type="dxa"/>
            <w:vAlign w:val="center"/>
          </w:tcPr>
          <w:p w14:paraId="2C17BB54" w14:textId="77777777" w:rsidR="006633C0" w:rsidRPr="008C3E3B" w:rsidRDefault="006633C0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633C0" w:rsidRPr="008C3E3B" w14:paraId="41F24230" w14:textId="77777777" w:rsidTr="0D4B050B">
        <w:trPr>
          <w:jc w:val="center"/>
        </w:trPr>
        <w:tc>
          <w:tcPr>
            <w:tcW w:w="664" w:type="dxa"/>
            <w:vAlign w:val="center"/>
          </w:tcPr>
          <w:p w14:paraId="62587B5A" w14:textId="77777777" w:rsidR="006633C0" w:rsidRPr="008C3E3B" w:rsidRDefault="006633C0" w:rsidP="006633C0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77810562" w14:textId="77777777" w:rsidR="006633C0" w:rsidRPr="008C3E3B" w:rsidRDefault="006633C0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Wyposażenie: </w:t>
            </w:r>
          </w:p>
          <w:p w14:paraId="2BB86AB4" w14:textId="77777777" w:rsidR="006633C0" w:rsidRPr="008C3E3B" w:rsidRDefault="006633C0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co najmniej 2 gniazda USB do podłączenia klawiatury, myszki komputerowej, skanera kodów paskowych, gniazdo do podłączenia ekranu kopiującego,</w:t>
            </w:r>
          </w:p>
          <w:p w14:paraId="5CE236A8" w14:textId="77777777" w:rsidR="006633C0" w:rsidRPr="008C3E3B" w:rsidRDefault="006633C0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gniazdo do podłączenia monitora kopiującego,</w:t>
            </w:r>
          </w:p>
          <w:p w14:paraId="6D57BEDE" w14:textId="77777777" w:rsidR="006633C0" w:rsidRPr="008C3E3B" w:rsidRDefault="006633C0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5A4243CE" w14:textId="77777777" w:rsidR="006633C0" w:rsidRPr="008C3E3B" w:rsidRDefault="006633C0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3B302B19" w14:textId="77777777" w:rsidR="006633C0" w:rsidRPr="008C3E3B" w:rsidRDefault="006633C0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633C0" w:rsidRPr="008C3E3B" w14:paraId="4F991042" w14:textId="77777777" w:rsidTr="0D4B050B">
        <w:trPr>
          <w:jc w:val="center"/>
        </w:trPr>
        <w:tc>
          <w:tcPr>
            <w:tcW w:w="664" w:type="dxa"/>
            <w:vAlign w:val="center"/>
          </w:tcPr>
          <w:p w14:paraId="05E1F8B1" w14:textId="77777777" w:rsidR="006633C0" w:rsidRPr="008C3E3B" w:rsidRDefault="006633C0" w:rsidP="006633C0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490E5C31" w14:textId="77777777" w:rsidR="006633C0" w:rsidRPr="008C3E3B" w:rsidRDefault="006633C0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Mierzone parametry:</w:t>
            </w:r>
          </w:p>
          <w:p w14:paraId="46F39EFD" w14:textId="77777777" w:rsidR="006633C0" w:rsidRPr="008C3E3B" w:rsidRDefault="006633C0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b/>
                <w:sz w:val="20"/>
                <w:szCs w:val="20"/>
              </w:rPr>
              <w:t>EKG</w:t>
            </w:r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 - pomiar częstości akcji serca. Zakres minimum 30 - 300/min. Ustawianie prędkości przesuwu krzywej EKG do wyboru co najmniej: 6.25; 12.5; 25; 50 mm/s. Ustawianie wzmocnienia krzywej EKG do wyboru co najmniej: x0.125; x0.25; 0.5; x1; x2; x4; auto. Wykorzystywanie do analizy EKG 4 </w:t>
            </w:r>
            <w:proofErr w:type="spellStart"/>
            <w:r w:rsidRPr="008C3E3B">
              <w:rPr>
                <w:rFonts w:ascii="Aptos" w:hAnsi="Aptos" w:cstheme="majorHAnsi"/>
                <w:sz w:val="20"/>
                <w:szCs w:val="20"/>
              </w:rPr>
              <w:t>odprowadzeń</w:t>
            </w:r>
            <w:proofErr w:type="spellEnd"/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 jednocześnie, z możliwością ich wyboru,</w:t>
            </w:r>
          </w:p>
          <w:p w14:paraId="0B272BED" w14:textId="65231C71" w:rsidR="006633C0" w:rsidRPr="008C3E3B" w:rsidRDefault="006633C0" w:rsidP="0D4B050B">
            <w:pPr>
              <w:jc w:val="both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Analiza </w:t>
            </w:r>
            <w:r w:rsidR="122809E0" w:rsidRPr="008C3E3B">
              <w:rPr>
                <w:rFonts w:ascii="Aptos" w:hAnsi="Aptos" w:cstheme="majorBidi"/>
                <w:sz w:val="20"/>
                <w:szCs w:val="20"/>
              </w:rPr>
              <w:t>arytmii –</w:t>
            </w:r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 wykrywanie co najmniej 25 kategorii zaburzeń rytmu w tym VF, ASYS, BRADY, TACHY, AF,</w:t>
            </w:r>
          </w:p>
          <w:p w14:paraId="78CCD8AB" w14:textId="77777777" w:rsidR="006633C0" w:rsidRPr="008C3E3B" w:rsidRDefault="006633C0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Monitor wyposażony w funkcję analizującą jednocześnie sygnał EKG oraz sygnał krzywej </w:t>
            </w:r>
            <w:proofErr w:type="spellStart"/>
            <w:r w:rsidRPr="008C3E3B">
              <w:rPr>
                <w:rFonts w:ascii="Aptos" w:hAnsi="Aptos" w:cstheme="majorHAnsi"/>
                <w:sz w:val="20"/>
                <w:szCs w:val="20"/>
              </w:rPr>
              <w:t>pletyzmograficznej</w:t>
            </w:r>
            <w:proofErr w:type="spellEnd"/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 w celu uzyskania dokładniejszych wyników analizy arytmii i pomiarów częstości tętna,</w:t>
            </w:r>
          </w:p>
          <w:p w14:paraId="65A11373" w14:textId="77777777" w:rsidR="006633C0" w:rsidRPr="008C3E3B" w:rsidRDefault="006633C0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b/>
                <w:sz w:val="20"/>
                <w:szCs w:val="20"/>
              </w:rPr>
              <w:t>RESP</w:t>
            </w:r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 – pomiar częstości oddechu metodą impedancyjną. Zakres pomiarowy częstości oddechu co najmniej od 0 do 200 R/min. Możliwość wyboru odprowadzeni do monitorowania respiracji. Wybór prędkości przesuwu krzywych co najmniej 3; 6.25; 12,5; 25; 50 mm/s.</w:t>
            </w:r>
          </w:p>
          <w:p w14:paraId="6F742261" w14:textId="77777777" w:rsidR="006633C0" w:rsidRPr="008C3E3B" w:rsidRDefault="006633C0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Saturacja (</w:t>
            </w:r>
            <w:r w:rsidRPr="008C3E3B">
              <w:rPr>
                <w:rFonts w:ascii="Aptos" w:hAnsi="Aptos" w:cstheme="majorHAnsi"/>
                <w:b/>
                <w:sz w:val="20"/>
                <w:szCs w:val="20"/>
              </w:rPr>
              <w:t>SpO</w:t>
            </w:r>
            <w:r w:rsidRPr="008C3E3B">
              <w:rPr>
                <w:rFonts w:ascii="Aptos" w:hAnsi="Aptos" w:cstheme="majorHAnsi"/>
                <w:b/>
                <w:sz w:val="20"/>
                <w:szCs w:val="20"/>
                <w:vertAlign w:val="subscript"/>
              </w:rPr>
              <w:t>2</w:t>
            </w:r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). Zakres pomiarowy %SpO2 0-100%. Zakres pomiarowy częstości pulsu co najmniej 20-300 P/min. Jednoczesne wyświetlanie krzywej </w:t>
            </w:r>
            <w:proofErr w:type="spellStart"/>
            <w:r w:rsidRPr="008C3E3B">
              <w:rPr>
                <w:rFonts w:ascii="Aptos" w:hAnsi="Aptos" w:cstheme="majorHAnsi"/>
                <w:sz w:val="20"/>
                <w:szCs w:val="20"/>
              </w:rPr>
              <w:lastRenderedPageBreak/>
              <w:t>pletyzmograficznej</w:t>
            </w:r>
            <w:proofErr w:type="spellEnd"/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 oraz wartości % saturacji, częstości pulsu i wskaźnika perfuzji. Alarm </w:t>
            </w:r>
            <w:proofErr w:type="spellStart"/>
            <w:r w:rsidRPr="008C3E3B">
              <w:rPr>
                <w:rFonts w:ascii="Aptos" w:hAnsi="Aptos" w:cstheme="majorHAnsi"/>
                <w:sz w:val="20"/>
                <w:szCs w:val="20"/>
              </w:rPr>
              <w:t>desaturacji</w:t>
            </w:r>
            <w:proofErr w:type="spellEnd"/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. Wyświetlanie statystyk pomiaru SpO2 w postaci wykresów słupkowych. </w:t>
            </w:r>
          </w:p>
          <w:p w14:paraId="5557C9E4" w14:textId="77777777" w:rsidR="006633C0" w:rsidRPr="008C3E3B" w:rsidRDefault="006633C0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Nieinwazyjny pomiar ciśnienia </w:t>
            </w:r>
            <w:r w:rsidRPr="008C3E3B">
              <w:rPr>
                <w:rFonts w:ascii="Aptos" w:hAnsi="Aptos" w:cstheme="majorHAnsi"/>
                <w:b/>
                <w:bCs/>
                <w:sz w:val="20"/>
                <w:szCs w:val="20"/>
              </w:rPr>
              <w:t>(NIPC)</w:t>
            </w:r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 metoda oscylometryczna. Zakres pomiarowy ciśnienia skurczowego co najmniej od 30 do 290 mmHg. Pomiar ręczny, automatyczny i ciągły. Pomiar automatyczny z regulowanym interwałem co najmniej 1–480 minut. Pomiar sekwencyjny składający się z co najmniej 4 faz, z indywidualnym ustawianiem czasu trwania oraz interwału dla każdej fazy. Prezentacja wartości: skurczowej, rozkurczowej oraz średniej. Funkcja </w:t>
            </w:r>
            <w:proofErr w:type="spellStart"/>
            <w:r w:rsidRPr="008C3E3B">
              <w:rPr>
                <w:rFonts w:ascii="Aptos" w:hAnsi="Aptos" w:cstheme="majorHAnsi"/>
                <w:sz w:val="20"/>
                <w:szCs w:val="20"/>
              </w:rPr>
              <w:t>stazy</w:t>
            </w:r>
            <w:proofErr w:type="spellEnd"/>
            <w:r w:rsidRPr="008C3E3B">
              <w:rPr>
                <w:rFonts w:ascii="Aptos" w:hAnsi="Aptos" w:cstheme="majorHAnsi"/>
                <w:sz w:val="20"/>
                <w:szCs w:val="20"/>
              </w:rPr>
              <w:t>. Funkcja wstępnego ustawiania ciśnienia pompowania mankietu. Możliwość pomiaru ciśnienia metodą nieinwazyjną na tej samej kończynie co pomiar SpO2 bez wywoływania alarmu SpO2. Pomiar częstości pulsu wraz z nieinwazyjnym ciśnieniem co najmniej w zakresie od 30 do 300 P/min. W komplecie z monitorem przewód oraz mankiet w rozmiarze średnim.</w:t>
            </w:r>
          </w:p>
          <w:p w14:paraId="23E903FA" w14:textId="1ACAB5C2" w:rsidR="006633C0" w:rsidRPr="008C3E3B" w:rsidRDefault="006633C0" w:rsidP="0D4B050B">
            <w:pPr>
              <w:jc w:val="both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Pomiar temperatury, dwa tory pomiarowe. Zakres pomiarowy co najmniej od 0 do 50</w:t>
            </w:r>
            <w:r w:rsidRPr="008C3E3B">
              <w:rPr>
                <w:rFonts w:ascii="Aptos" w:hAnsi="Aptos" w:cstheme="majorBidi"/>
                <w:sz w:val="20"/>
                <w:szCs w:val="20"/>
                <w:vertAlign w:val="superscript"/>
              </w:rPr>
              <w:t>o</w:t>
            </w:r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C. Wyświetlanie </w:t>
            </w:r>
            <w:r w:rsidRPr="008C3E3B">
              <w:rPr>
                <w:rFonts w:ascii="Aptos" w:hAnsi="Aptos" w:cstheme="majorBidi"/>
                <w:b/>
                <w:bCs/>
                <w:sz w:val="20"/>
                <w:szCs w:val="20"/>
              </w:rPr>
              <w:t>T1, T2</w:t>
            </w:r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 oraz różnicy między nimi. Wybór </w:t>
            </w:r>
            <w:r w:rsidR="4777D89F" w:rsidRPr="008C3E3B">
              <w:rPr>
                <w:rFonts w:ascii="Aptos" w:hAnsi="Aptos" w:cstheme="majorBidi"/>
                <w:sz w:val="20"/>
                <w:szCs w:val="20"/>
              </w:rPr>
              <w:t>etykiety temperatury</w:t>
            </w:r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 zgodnie z miejscem pomiaru z listy co najmniej 10 etykiet zapisanych w pamięci monitora. W komplecie z monitorem czujnik temperatury dla dorosłych powierzchniowy.</w:t>
            </w:r>
          </w:p>
          <w:p w14:paraId="3D4A409F" w14:textId="77777777" w:rsidR="006633C0" w:rsidRPr="008C3E3B" w:rsidRDefault="006633C0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649DF371" w14:textId="77777777" w:rsidR="006633C0" w:rsidRPr="008C3E3B" w:rsidRDefault="006633C0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4253" w:type="dxa"/>
            <w:vAlign w:val="center"/>
          </w:tcPr>
          <w:p w14:paraId="1A913488" w14:textId="77777777" w:rsidR="006633C0" w:rsidRPr="008C3E3B" w:rsidRDefault="006633C0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633C0" w:rsidRPr="008C3E3B" w14:paraId="2CFDE10B" w14:textId="77777777" w:rsidTr="0D4B050B">
        <w:trPr>
          <w:jc w:val="center"/>
        </w:trPr>
        <w:tc>
          <w:tcPr>
            <w:tcW w:w="664" w:type="dxa"/>
            <w:vAlign w:val="center"/>
          </w:tcPr>
          <w:p w14:paraId="3E119F6D" w14:textId="77777777" w:rsidR="006633C0" w:rsidRPr="008C3E3B" w:rsidRDefault="006633C0" w:rsidP="006633C0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451DDE35" w14:textId="7AC80543" w:rsidR="006633C0" w:rsidRPr="008C3E3B" w:rsidRDefault="006633C0" w:rsidP="0D4B050B">
            <w:pPr>
              <w:jc w:val="both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Analiza </w:t>
            </w:r>
            <w:r w:rsidR="5F157979" w:rsidRPr="008C3E3B">
              <w:rPr>
                <w:rFonts w:ascii="Aptos" w:hAnsi="Aptos" w:cstheme="majorBidi"/>
                <w:sz w:val="20"/>
                <w:szCs w:val="20"/>
              </w:rPr>
              <w:t>arytmii –</w:t>
            </w:r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 wykrywanie co najmniej 25 kategorii zaburzeń rytmu w tym VF, ASYS, BRADY, TACHY, AF</w:t>
            </w:r>
          </w:p>
        </w:tc>
        <w:tc>
          <w:tcPr>
            <w:tcW w:w="4252" w:type="dxa"/>
            <w:vAlign w:val="center"/>
          </w:tcPr>
          <w:p w14:paraId="25E26747" w14:textId="2FC9145A" w:rsidR="006633C0" w:rsidRPr="008C3E3B" w:rsidRDefault="23FE1FF2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79A0E854" w14:textId="77777777" w:rsidR="006633C0" w:rsidRPr="008C3E3B" w:rsidRDefault="006633C0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633C0" w:rsidRPr="008C3E3B" w14:paraId="237B1E48" w14:textId="77777777" w:rsidTr="0D4B050B">
        <w:trPr>
          <w:jc w:val="center"/>
        </w:trPr>
        <w:tc>
          <w:tcPr>
            <w:tcW w:w="664" w:type="dxa"/>
            <w:vAlign w:val="center"/>
          </w:tcPr>
          <w:p w14:paraId="22AF26A9" w14:textId="77777777" w:rsidR="006633C0" w:rsidRPr="008C3E3B" w:rsidRDefault="006633C0" w:rsidP="006633C0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346AD5B2" w14:textId="77777777" w:rsidR="006633C0" w:rsidRPr="008C3E3B" w:rsidRDefault="006633C0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Prezentacja na ekranie monitora jakości sygnału EKG i pletyzmografii w sposób graficzny.</w:t>
            </w:r>
          </w:p>
        </w:tc>
        <w:tc>
          <w:tcPr>
            <w:tcW w:w="4252" w:type="dxa"/>
            <w:vAlign w:val="center"/>
          </w:tcPr>
          <w:p w14:paraId="0E96A849" w14:textId="3348BB4F" w:rsidR="006633C0" w:rsidRPr="008C3E3B" w:rsidRDefault="7A736170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TAK – 10 pkt.</w:t>
            </w:r>
          </w:p>
          <w:p w14:paraId="4745DFC3" w14:textId="1401D628" w:rsidR="006633C0" w:rsidRPr="008C3E3B" w:rsidRDefault="7A736170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NIE – 0 pkt.</w:t>
            </w:r>
          </w:p>
        </w:tc>
        <w:tc>
          <w:tcPr>
            <w:tcW w:w="4253" w:type="dxa"/>
            <w:vAlign w:val="center"/>
          </w:tcPr>
          <w:p w14:paraId="5EA60E30" w14:textId="77777777" w:rsidR="006633C0" w:rsidRPr="008C3E3B" w:rsidRDefault="006633C0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633C0" w:rsidRPr="008C3E3B" w14:paraId="614D1C99" w14:textId="77777777" w:rsidTr="0D4B050B">
        <w:trPr>
          <w:jc w:val="center"/>
        </w:trPr>
        <w:tc>
          <w:tcPr>
            <w:tcW w:w="664" w:type="dxa"/>
            <w:vAlign w:val="center"/>
          </w:tcPr>
          <w:p w14:paraId="508AD1DF" w14:textId="77777777" w:rsidR="006633C0" w:rsidRPr="008C3E3B" w:rsidRDefault="006633C0" w:rsidP="006633C0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78A23658" w14:textId="77777777" w:rsidR="006633C0" w:rsidRPr="008C3E3B" w:rsidRDefault="006633C0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Analiza zmian odcinka QT oraz obliczanie wartości </w:t>
            </w:r>
            <w:proofErr w:type="spellStart"/>
            <w:r w:rsidRPr="008C3E3B">
              <w:rPr>
                <w:rFonts w:ascii="Aptos" w:hAnsi="Aptos" w:cstheme="majorHAnsi"/>
                <w:sz w:val="20"/>
                <w:szCs w:val="20"/>
              </w:rPr>
              <w:t>QTc</w:t>
            </w:r>
            <w:proofErr w:type="spellEnd"/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 wg. co najmniej 4 wzorów.</w:t>
            </w:r>
          </w:p>
        </w:tc>
        <w:tc>
          <w:tcPr>
            <w:tcW w:w="4252" w:type="dxa"/>
            <w:vAlign w:val="center"/>
          </w:tcPr>
          <w:p w14:paraId="1F65A33D" w14:textId="47C18E4A" w:rsidR="006633C0" w:rsidRPr="008C3E3B" w:rsidRDefault="5E76220B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TAK – 10 pkt.</w:t>
            </w:r>
          </w:p>
          <w:p w14:paraId="182274A1" w14:textId="01D227A0" w:rsidR="006633C0" w:rsidRPr="008C3E3B" w:rsidRDefault="5E76220B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NIE – 0 pkt.</w:t>
            </w:r>
          </w:p>
        </w:tc>
        <w:tc>
          <w:tcPr>
            <w:tcW w:w="4253" w:type="dxa"/>
            <w:vAlign w:val="center"/>
          </w:tcPr>
          <w:p w14:paraId="7CE110C4" w14:textId="77777777" w:rsidR="006633C0" w:rsidRPr="008C3E3B" w:rsidRDefault="006633C0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633C0" w:rsidRPr="008C3E3B" w14:paraId="45107EA4" w14:textId="77777777" w:rsidTr="0D4B050B">
        <w:trPr>
          <w:jc w:val="center"/>
        </w:trPr>
        <w:tc>
          <w:tcPr>
            <w:tcW w:w="664" w:type="dxa"/>
            <w:vAlign w:val="center"/>
          </w:tcPr>
          <w:p w14:paraId="664EFAE9" w14:textId="77777777" w:rsidR="006633C0" w:rsidRPr="008C3E3B" w:rsidRDefault="006633C0" w:rsidP="006633C0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7EFCBAF8" w14:textId="77777777" w:rsidR="006633C0" w:rsidRPr="008C3E3B" w:rsidRDefault="006633C0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Ustawianie granic alarmowych przez użytkownika oraz funkcja automatycznego ustawiania granic alarmowych na podstawie bieżących wartości parametrów. Ustawianie głośności alarmowania (co najmniej 9 poziomów do wyboru). Ustawianie wzorców </w:t>
            </w:r>
            <w:r w:rsidRPr="008C3E3B">
              <w:rPr>
                <w:rFonts w:ascii="Aptos" w:hAnsi="Aptos" w:cstheme="majorHAnsi"/>
                <w:sz w:val="20"/>
                <w:szCs w:val="20"/>
              </w:rPr>
              <w:lastRenderedPageBreak/>
              <w:t>sygnalizacji alarmowej (co najmniej 3 wzorce do wyboru).</w:t>
            </w:r>
          </w:p>
        </w:tc>
        <w:tc>
          <w:tcPr>
            <w:tcW w:w="4252" w:type="dxa"/>
            <w:vAlign w:val="center"/>
          </w:tcPr>
          <w:p w14:paraId="409DC5BD" w14:textId="05384966" w:rsidR="006633C0" w:rsidRPr="008C3E3B" w:rsidRDefault="23FE1FF2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4253" w:type="dxa"/>
            <w:vAlign w:val="center"/>
          </w:tcPr>
          <w:p w14:paraId="7FB7B10F" w14:textId="77777777" w:rsidR="006633C0" w:rsidRPr="008C3E3B" w:rsidRDefault="006633C0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633C0" w:rsidRPr="008C3E3B" w14:paraId="12CAD00E" w14:textId="77777777" w:rsidTr="0D4B050B">
        <w:trPr>
          <w:jc w:val="center"/>
        </w:trPr>
        <w:tc>
          <w:tcPr>
            <w:tcW w:w="664" w:type="dxa"/>
            <w:vAlign w:val="center"/>
          </w:tcPr>
          <w:p w14:paraId="24D72C87" w14:textId="77777777" w:rsidR="006633C0" w:rsidRPr="008C3E3B" w:rsidRDefault="006633C0" w:rsidP="006633C0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6DD3ED70" w14:textId="3E2B07F3" w:rsidR="006633C0" w:rsidRPr="008C3E3B" w:rsidRDefault="006633C0" w:rsidP="0D4B050B">
            <w:pPr>
              <w:jc w:val="both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Przynajmniej 120-godzinne trendy wszystkich mierzonych parametrów, w postaci tabel i </w:t>
            </w:r>
            <w:r w:rsidR="2FC7F9C6" w:rsidRPr="008C3E3B">
              <w:rPr>
                <w:rFonts w:ascii="Aptos" w:hAnsi="Aptos" w:cstheme="majorBidi"/>
                <w:sz w:val="20"/>
                <w:szCs w:val="20"/>
              </w:rPr>
              <w:t>wykresów z</w:t>
            </w:r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 rozdzielczością od 1 minuty. </w:t>
            </w:r>
          </w:p>
        </w:tc>
        <w:tc>
          <w:tcPr>
            <w:tcW w:w="4252" w:type="dxa"/>
            <w:vAlign w:val="center"/>
          </w:tcPr>
          <w:p w14:paraId="7648DCF1" w14:textId="398AFB4E" w:rsidR="006633C0" w:rsidRPr="008C3E3B" w:rsidRDefault="23FE1FF2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6451021C" w14:textId="77777777" w:rsidR="006633C0" w:rsidRPr="008C3E3B" w:rsidRDefault="006633C0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633C0" w:rsidRPr="008C3E3B" w14:paraId="6B107F3E" w14:textId="77777777" w:rsidTr="0D4B050B">
        <w:trPr>
          <w:jc w:val="center"/>
        </w:trPr>
        <w:tc>
          <w:tcPr>
            <w:tcW w:w="664" w:type="dxa"/>
            <w:vAlign w:val="center"/>
          </w:tcPr>
          <w:p w14:paraId="099C6170" w14:textId="77777777" w:rsidR="006633C0" w:rsidRPr="008C3E3B" w:rsidRDefault="006633C0" w:rsidP="006633C0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4F52A994" w14:textId="77777777" w:rsidR="006633C0" w:rsidRPr="008C3E3B" w:rsidRDefault="006633C0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Zapamiętywanie krzywych dynamicznych w czasie rzeczywistym (funkcja </w:t>
            </w:r>
            <w:proofErr w:type="spellStart"/>
            <w:r w:rsidRPr="008C3E3B">
              <w:rPr>
                <w:rFonts w:ascii="Aptos" w:hAnsi="Aptos" w:cstheme="majorHAnsi"/>
                <w:sz w:val="20"/>
                <w:szCs w:val="20"/>
              </w:rPr>
              <w:t>full</w:t>
            </w:r>
            <w:proofErr w:type="spellEnd"/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 </w:t>
            </w:r>
            <w:proofErr w:type="spellStart"/>
            <w:r w:rsidRPr="008C3E3B">
              <w:rPr>
                <w:rFonts w:ascii="Aptos" w:hAnsi="Aptos" w:cstheme="majorHAnsi"/>
                <w:sz w:val="20"/>
                <w:szCs w:val="20"/>
              </w:rPr>
              <w:t>dislosure</w:t>
            </w:r>
            <w:proofErr w:type="spellEnd"/>
            <w:r w:rsidRPr="008C3E3B">
              <w:rPr>
                <w:rFonts w:ascii="Aptos" w:hAnsi="Aptos" w:cstheme="majorHAnsi"/>
                <w:sz w:val="20"/>
                <w:szCs w:val="20"/>
              </w:rPr>
              <w:t>) – pamięć co najmniej 24 godzin.</w:t>
            </w:r>
          </w:p>
        </w:tc>
        <w:tc>
          <w:tcPr>
            <w:tcW w:w="4252" w:type="dxa"/>
            <w:vAlign w:val="center"/>
          </w:tcPr>
          <w:p w14:paraId="31406CD5" w14:textId="3338ABBB" w:rsidR="006633C0" w:rsidRPr="008C3E3B" w:rsidRDefault="23FE1FF2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0F9BE799" w14:textId="77777777" w:rsidR="006633C0" w:rsidRPr="008C3E3B" w:rsidRDefault="006633C0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633C0" w:rsidRPr="008C3E3B" w14:paraId="38FEABFC" w14:textId="77777777" w:rsidTr="0D4B050B">
        <w:trPr>
          <w:jc w:val="center"/>
        </w:trPr>
        <w:tc>
          <w:tcPr>
            <w:tcW w:w="664" w:type="dxa"/>
            <w:vAlign w:val="center"/>
          </w:tcPr>
          <w:p w14:paraId="72EE633C" w14:textId="77777777" w:rsidR="006633C0" w:rsidRPr="008C3E3B" w:rsidRDefault="006633C0" w:rsidP="006633C0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3E61DC6C" w14:textId="22E4DF71" w:rsidR="006633C0" w:rsidRPr="008C3E3B" w:rsidRDefault="006633C0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Zapamiętywanie co najmniej 700 zdarzeń alarmowych (krzywe i odpowiadające im wartości parametrów).</w:t>
            </w:r>
          </w:p>
        </w:tc>
        <w:tc>
          <w:tcPr>
            <w:tcW w:w="4252" w:type="dxa"/>
            <w:vAlign w:val="center"/>
          </w:tcPr>
          <w:p w14:paraId="4B51FD2A" w14:textId="3EA5FA09" w:rsidR="006633C0" w:rsidRPr="008C3E3B" w:rsidRDefault="23FE1FF2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236A1D9C" w14:textId="77777777" w:rsidR="006633C0" w:rsidRPr="008C3E3B" w:rsidRDefault="006633C0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633C0" w:rsidRPr="008C3E3B" w14:paraId="39A28AD2" w14:textId="77777777" w:rsidTr="0D4B050B">
        <w:trPr>
          <w:jc w:val="center"/>
        </w:trPr>
        <w:tc>
          <w:tcPr>
            <w:tcW w:w="664" w:type="dxa"/>
            <w:vAlign w:val="center"/>
          </w:tcPr>
          <w:p w14:paraId="3B29DF8A" w14:textId="77777777" w:rsidR="006633C0" w:rsidRPr="008C3E3B" w:rsidRDefault="006633C0" w:rsidP="006633C0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507195CC" w14:textId="77777777" w:rsidR="006633C0" w:rsidRPr="008C3E3B" w:rsidRDefault="006633C0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Monitor wyposażony w funkcję oceny stanu świadomości wg. skali Glasgow (GCS) – wprowadzanie danych, wyświetlanie punktacji łącznej i podrzędnej oraz ustawianie odstępu czasowego w jakim mają być wprowadzane dane.</w:t>
            </w:r>
          </w:p>
        </w:tc>
        <w:tc>
          <w:tcPr>
            <w:tcW w:w="4252" w:type="dxa"/>
            <w:vAlign w:val="center"/>
          </w:tcPr>
          <w:p w14:paraId="308CA168" w14:textId="794BEE83" w:rsidR="006633C0" w:rsidRPr="008C3E3B" w:rsidRDefault="23FE1FF2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1E18D4A5" w14:textId="77777777" w:rsidR="006633C0" w:rsidRPr="008C3E3B" w:rsidRDefault="006633C0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633C0" w:rsidRPr="008C3E3B" w14:paraId="1ACA6F0C" w14:textId="77777777" w:rsidTr="0D4B050B">
        <w:trPr>
          <w:jc w:val="center"/>
        </w:trPr>
        <w:tc>
          <w:tcPr>
            <w:tcW w:w="664" w:type="dxa"/>
            <w:vAlign w:val="center"/>
          </w:tcPr>
          <w:p w14:paraId="22392CC1" w14:textId="77777777" w:rsidR="006633C0" w:rsidRPr="008C3E3B" w:rsidRDefault="006633C0" w:rsidP="006633C0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0676B3CB" w14:textId="3A1F5B47" w:rsidR="006633C0" w:rsidRPr="008C3E3B" w:rsidRDefault="006633C0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Monitor wyposażony w funkcję wzywania pomocy - użytkownik znajdujący się przy danym monitorze może uruchomić sygnalizację dźwiękową i wizualną na innych monitorach lub centrali znajdujących się na tym samym oddziale. Na innym monitorach i centrali uruchomi się dźwiękowa sygnalizacja alarmowa oraz pojawi się okno informujące, z którego monitora wysyłany jest sygnał.</w:t>
            </w:r>
          </w:p>
        </w:tc>
        <w:tc>
          <w:tcPr>
            <w:tcW w:w="4252" w:type="dxa"/>
            <w:vAlign w:val="center"/>
          </w:tcPr>
          <w:p w14:paraId="12DC37C2" w14:textId="4DC4451F" w:rsidR="006633C0" w:rsidRPr="008C3E3B" w:rsidRDefault="23FE1FF2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2553CC1E" w14:textId="77777777" w:rsidR="006633C0" w:rsidRPr="008C3E3B" w:rsidRDefault="006633C0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633C0" w:rsidRPr="008C3E3B" w14:paraId="4E3522D2" w14:textId="77777777" w:rsidTr="0D4B050B">
        <w:trPr>
          <w:jc w:val="center"/>
        </w:trPr>
        <w:tc>
          <w:tcPr>
            <w:tcW w:w="664" w:type="dxa"/>
            <w:vAlign w:val="center"/>
          </w:tcPr>
          <w:p w14:paraId="07051188" w14:textId="77777777" w:rsidR="006633C0" w:rsidRPr="008C3E3B" w:rsidRDefault="006633C0" w:rsidP="006633C0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687E4CE5" w14:textId="6785B185" w:rsidR="006633C0" w:rsidRPr="008C3E3B" w:rsidRDefault="006633C0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color w:val="000000"/>
                <w:sz w:val="20"/>
                <w:szCs w:val="20"/>
              </w:rPr>
              <w:t>Monitor wyposażony w funkcję wzywania pomocy - użytkownik znajdujący się przy danym monitorze może uruchomić sygnalizację dźwiękową i wizualną na innych monitorach lub centrali znajdujących się na tym samym oddziale. Na innym monitorach i centrali uruchomi się dźwiękowa sygnalizacja alarmowa oraz pojawi się okno informujące, z którego monitora wysyłany jest sygnał.</w:t>
            </w:r>
          </w:p>
        </w:tc>
        <w:tc>
          <w:tcPr>
            <w:tcW w:w="4252" w:type="dxa"/>
            <w:vAlign w:val="center"/>
          </w:tcPr>
          <w:p w14:paraId="5058D9C3" w14:textId="3FE348A9" w:rsidR="006633C0" w:rsidRPr="008C3E3B" w:rsidRDefault="23FE1FF2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7BA6EF3E" w14:textId="77777777" w:rsidR="006633C0" w:rsidRPr="008C3E3B" w:rsidRDefault="006633C0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633C0" w:rsidRPr="008C3E3B" w14:paraId="1E634152" w14:textId="77777777" w:rsidTr="0D4B050B">
        <w:trPr>
          <w:jc w:val="center"/>
        </w:trPr>
        <w:tc>
          <w:tcPr>
            <w:tcW w:w="664" w:type="dxa"/>
            <w:vAlign w:val="center"/>
          </w:tcPr>
          <w:p w14:paraId="07BB89C8" w14:textId="77777777" w:rsidR="006633C0" w:rsidRPr="008C3E3B" w:rsidRDefault="006633C0" w:rsidP="006633C0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40A182E4" w14:textId="60CDBBFB" w:rsidR="006633C0" w:rsidRPr="008C3E3B" w:rsidRDefault="006633C0" w:rsidP="006A5E7A">
            <w:pPr>
              <w:jc w:val="both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Monitor wyposażony w funkcję trybu resuscytacyjnego: po naciśnięciu dedykowanego przycisku i potwierdzeniu wyboru następuje zawieszenie działania alarmów fizjologicznych wszystkich parametrów, na ekranie wyświetlana jest informacja w formie piktogramu o aktywnym trybie resuscytacyjnym.</w:t>
            </w:r>
          </w:p>
        </w:tc>
        <w:tc>
          <w:tcPr>
            <w:tcW w:w="4252" w:type="dxa"/>
            <w:vAlign w:val="center"/>
          </w:tcPr>
          <w:p w14:paraId="0F273860" w14:textId="40FC67EF" w:rsidR="006633C0" w:rsidRPr="008C3E3B" w:rsidRDefault="23FE1FF2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6EAA82A7" w14:textId="77777777" w:rsidR="006633C0" w:rsidRPr="008C3E3B" w:rsidRDefault="006633C0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633C0" w:rsidRPr="008C3E3B" w14:paraId="272D118E" w14:textId="77777777" w:rsidTr="0D4B050B">
        <w:trPr>
          <w:jc w:val="center"/>
        </w:trPr>
        <w:tc>
          <w:tcPr>
            <w:tcW w:w="664" w:type="dxa"/>
            <w:vAlign w:val="center"/>
          </w:tcPr>
          <w:p w14:paraId="503C08DC" w14:textId="77777777" w:rsidR="006633C0" w:rsidRPr="008C3E3B" w:rsidRDefault="006633C0" w:rsidP="006633C0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2A2CB2CB" w14:textId="282D4800" w:rsidR="006633C0" w:rsidRPr="008C3E3B" w:rsidRDefault="006633C0" w:rsidP="006633C0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color w:val="000000"/>
                <w:sz w:val="20"/>
                <w:szCs w:val="20"/>
              </w:rPr>
              <w:t>Możliwość rozbudowy monitora o moduł interfejsowy do jednoczesnego podłączenia do 4 zewnętrznych urządzeń medycznych (respiratory, pompy infuzyjne, aparaty do znieczulania, monitory hemodynamiczne)</w:t>
            </w:r>
          </w:p>
        </w:tc>
        <w:tc>
          <w:tcPr>
            <w:tcW w:w="4252" w:type="dxa"/>
            <w:vAlign w:val="center"/>
          </w:tcPr>
          <w:p w14:paraId="0FD3EB8B" w14:textId="5A7D8B82" w:rsidR="006633C0" w:rsidRPr="008C3E3B" w:rsidRDefault="23FE1FF2" w:rsidP="0D4B050B">
            <w:pPr>
              <w:jc w:val="center"/>
              <w:rPr>
                <w:rFonts w:ascii="Aptos" w:hAnsi="Aptos" w:cstheme="majorBidi"/>
                <w:b/>
                <w:bCs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4FFFE626" w14:textId="77777777" w:rsidR="006633C0" w:rsidRPr="008C3E3B" w:rsidRDefault="006633C0" w:rsidP="006633C0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6633C0" w:rsidRPr="008C3E3B" w14:paraId="0F132F4F" w14:textId="77777777" w:rsidTr="0D4B050B">
        <w:trPr>
          <w:jc w:val="center"/>
        </w:trPr>
        <w:tc>
          <w:tcPr>
            <w:tcW w:w="664" w:type="dxa"/>
            <w:vAlign w:val="center"/>
          </w:tcPr>
          <w:p w14:paraId="08F3A4DE" w14:textId="77777777" w:rsidR="006633C0" w:rsidRPr="008C3E3B" w:rsidRDefault="006633C0" w:rsidP="006633C0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060888D5" w14:textId="6C2FF5A0" w:rsidR="006633C0" w:rsidRPr="008C3E3B" w:rsidRDefault="006633C0" w:rsidP="006633C0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color w:val="000000"/>
                <w:sz w:val="20"/>
                <w:szCs w:val="20"/>
              </w:rPr>
              <w:t>Możliwość rozbudowy o wbudowany komputer medyczny umożliwiający uruchamianie na ekranie monitora pacjenta zewnętrznych aplikacji klinicznych (jak np. PACS, LIS, HIS/CIS i EMR)</w:t>
            </w:r>
          </w:p>
        </w:tc>
        <w:tc>
          <w:tcPr>
            <w:tcW w:w="4252" w:type="dxa"/>
            <w:vAlign w:val="center"/>
          </w:tcPr>
          <w:p w14:paraId="1075FEFE" w14:textId="27032BD9" w:rsidR="006633C0" w:rsidRPr="008C3E3B" w:rsidRDefault="23FE1FF2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19C3FED0" w14:textId="77777777" w:rsidR="006633C0" w:rsidRPr="008C3E3B" w:rsidRDefault="006633C0" w:rsidP="006633C0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</w:tbl>
    <w:p w14:paraId="2A786B61" w14:textId="77777777" w:rsidR="006633C0" w:rsidRPr="008C3E3B" w:rsidRDefault="006633C0" w:rsidP="00841B6C">
      <w:pPr>
        <w:rPr>
          <w:rFonts w:ascii="Aptos" w:hAnsi="Aptos" w:cstheme="majorHAnsi"/>
          <w:sz w:val="20"/>
          <w:szCs w:val="20"/>
        </w:rPr>
      </w:pPr>
    </w:p>
    <w:p w14:paraId="0E79E954" w14:textId="77777777" w:rsidR="00B3077D" w:rsidRPr="008C3E3B" w:rsidRDefault="00B3077D" w:rsidP="00841B6C">
      <w:pPr>
        <w:pStyle w:val="NormalnyWeb"/>
        <w:shd w:val="clear" w:color="auto" w:fill="FFFFFF"/>
        <w:spacing w:before="0" w:beforeAutospacing="0" w:after="0" w:afterAutospacing="0"/>
        <w:rPr>
          <w:rFonts w:ascii="Aptos" w:hAnsi="Aptos" w:cstheme="majorHAnsi"/>
          <w:sz w:val="20"/>
          <w:szCs w:val="20"/>
        </w:rPr>
      </w:pPr>
    </w:p>
    <w:p w14:paraId="6DE5A777" w14:textId="77777777" w:rsidR="00F25A74" w:rsidRDefault="00F25A74">
      <w:pPr>
        <w:suppressAutoHyphens w:val="0"/>
        <w:spacing w:after="160" w:line="259" w:lineRule="auto"/>
        <w:rPr>
          <w:rFonts w:ascii="Aptos" w:hAnsi="Aptos" w:cstheme="majorHAnsi"/>
          <w:sz w:val="20"/>
          <w:szCs w:val="20"/>
          <w:lang w:eastAsia="pl-PL"/>
        </w:rPr>
      </w:pPr>
      <w:r>
        <w:rPr>
          <w:rFonts w:ascii="Aptos" w:hAnsi="Aptos" w:cstheme="majorHAnsi"/>
          <w:sz w:val="20"/>
          <w:szCs w:val="20"/>
        </w:rPr>
        <w:br w:type="page"/>
      </w:r>
    </w:p>
    <w:p w14:paraId="5E73D4A2" w14:textId="320B1306" w:rsidR="001002A3" w:rsidRPr="00F25A74" w:rsidRDefault="001002A3" w:rsidP="00841B6C">
      <w:pPr>
        <w:pStyle w:val="NormalnyWeb"/>
        <w:shd w:val="clear" w:color="auto" w:fill="FFFFFF"/>
        <w:spacing w:before="0" w:beforeAutospacing="0" w:after="0" w:afterAutospacing="0"/>
        <w:rPr>
          <w:rFonts w:ascii="Aptos" w:hAnsi="Aptos" w:cstheme="majorHAnsi"/>
          <w:b/>
          <w:bCs/>
          <w:sz w:val="20"/>
          <w:szCs w:val="20"/>
        </w:rPr>
      </w:pPr>
      <w:r w:rsidRPr="00F25A74">
        <w:rPr>
          <w:rFonts w:ascii="Aptos" w:hAnsi="Aptos" w:cstheme="majorHAnsi"/>
          <w:b/>
          <w:bCs/>
          <w:sz w:val="20"/>
          <w:szCs w:val="20"/>
        </w:rPr>
        <w:lastRenderedPageBreak/>
        <w:t>Pozycja 2</w:t>
      </w:r>
    </w:p>
    <w:p w14:paraId="6D81AF13" w14:textId="3E32F0CA" w:rsidR="00B3077D" w:rsidRPr="008C3E3B" w:rsidRDefault="00B3077D" w:rsidP="00841B6C">
      <w:pPr>
        <w:contextualSpacing/>
        <w:rPr>
          <w:rFonts w:ascii="Aptos" w:hAnsi="Aptos" w:cstheme="majorHAnsi"/>
          <w:sz w:val="20"/>
          <w:szCs w:val="20"/>
        </w:rPr>
      </w:pPr>
      <w:r w:rsidRPr="008C3E3B">
        <w:rPr>
          <w:rFonts w:ascii="Aptos" w:hAnsi="Aptos" w:cstheme="majorHAnsi"/>
          <w:sz w:val="20"/>
          <w:szCs w:val="20"/>
          <w:lang w:eastAsia="pl-PL"/>
        </w:rPr>
        <w:tab/>
      </w:r>
      <w:r w:rsidRPr="008C3E3B">
        <w:rPr>
          <w:rFonts w:ascii="Aptos" w:hAnsi="Aptos" w:cstheme="majorHAnsi"/>
          <w:sz w:val="20"/>
          <w:szCs w:val="20"/>
          <w:lang w:eastAsia="pl-PL"/>
        </w:rPr>
        <w:tab/>
        <w:t xml:space="preserve">                     </w:t>
      </w:r>
      <w:r w:rsidR="00D9402F" w:rsidRPr="008C3E3B">
        <w:rPr>
          <w:rFonts w:ascii="Aptos" w:hAnsi="Aptos" w:cstheme="majorHAnsi"/>
          <w:sz w:val="20"/>
          <w:szCs w:val="20"/>
          <w:lang w:eastAsia="pl-PL"/>
        </w:rPr>
        <w:tab/>
      </w:r>
      <w:r w:rsidR="00D9402F" w:rsidRPr="008C3E3B">
        <w:rPr>
          <w:rFonts w:ascii="Aptos" w:hAnsi="Aptos" w:cstheme="majorHAnsi"/>
          <w:sz w:val="20"/>
          <w:szCs w:val="20"/>
          <w:lang w:eastAsia="pl-PL"/>
        </w:rPr>
        <w:tab/>
      </w:r>
      <w:r w:rsidR="00D9402F" w:rsidRPr="008C3E3B">
        <w:rPr>
          <w:rFonts w:ascii="Aptos" w:hAnsi="Aptos" w:cstheme="majorHAnsi"/>
          <w:sz w:val="20"/>
          <w:szCs w:val="20"/>
          <w:lang w:eastAsia="pl-PL"/>
        </w:rPr>
        <w:tab/>
      </w:r>
      <w:r w:rsidR="00D9402F" w:rsidRPr="008C3E3B">
        <w:rPr>
          <w:rFonts w:ascii="Aptos" w:hAnsi="Aptos" w:cstheme="majorHAnsi"/>
          <w:sz w:val="20"/>
          <w:szCs w:val="20"/>
          <w:lang w:eastAsia="pl-PL"/>
        </w:rPr>
        <w:tab/>
      </w:r>
      <w:r w:rsidR="00D9402F" w:rsidRPr="008C3E3B">
        <w:rPr>
          <w:rFonts w:ascii="Aptos" w:hAnsi="Aptos" w:cstheme="majorHAnsi"/>
          <w:sz w:val="20"/>
          <w:szCs w:val="20"/>
          <w:lang w:eastAsia="pl-PL"/>
        </w:rPr>
        <w:tab/>
      </w:r>
      <w:r w:rsidRPr="008C3E3B">
        <w:rPr>
          <w:rFonts w:ascii="Aptos" w:hAnsi="Aptos" w:cstheme="majorHAnsi"/>
          <w:sz w:val="20"/>
          <w:szCs w:val="20"/>
          <w:lang w:eastAsia="pl-PL"/>
        </w:rPr>
        <w:t xml:space="preserve">  </w:t>
      </w:r>
      <w:r w:rsidR="00D9402F" w:rsidRPr="008C3E3B">
        <w:rPr>
          <w:rFonts w:ascii="Aptos" w:hAnsi="Aptos" w:cstheme="majorHAnsi"/>
          <w:sz w:val="20"/>
          <w:szCs w:val="20"/>
          <w:lang w:eastAsia="pl-PL"/>
        </w:rPr>
        <w:tab/>
      </w:r>
    </w:p>
    <w:tbl>
      <w:tblPr>
        <w:tblStyle w:val="Tabela-Siatka"/>
        <w:tblW w:w="14029" w:type="dxa"/>
        <w:jc w:val="center"/>
        <w:tblLook w:val="04A0" w:firstRow="1" w:lastRow="0" w:firstColumn="1" w:lastColumn="0" w:noHBand="0" w:noVBand="1"/>
      </w:tblPr>
      <w:tblGrid>
        <w:gridCol w:w="664"/>
        <w:gridCol w:w="4860"/>
        <w:gridCol w:w="4252"/>
        <w:gridCol w:w="4253"/>
      </w:tblGrid>
      <w:tr w:rsidR="001002A3" w:rsidRPr="008C3E3B" w14:paraId="02ADAB68" w14:textId="77777777" w:rsidTr="0D4B050B">
        <w:trPr>
          <w:jc w:val="center"/>
        </w:trPr>
        <w:tc>
          <w:tcPr>
            <w:tcW w:w="664" w:type="dxa"/>
            <w:vAlign w:val="center"/>
          </w:tcPr>
          <w:p w14:paraId="2DB35771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b/>
                <w:bCs/>
                <w:sz w:val="20"/>
                <w:szCs w:val="20"/>
              </w:rPr>
              <w:t>L. P.</w:t>
            </w:r>
          </w:p>
        </w:tc>
        <w:tc>
          <w:tcPr>
            <w:tcW w:w="4860" w:type="dxa"/>
            <w:vAlign w:val="center"/>
          </w:tcPr>
          <w:p w14:paraId="542E628A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4252" w:type="dxa"/>
            <w:vAlign w:val="center"/>
          </w:tcPr>
          <w:p w14:paraId="128735D5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4253" w:type="dxa"/>
            <w:vAlign w:val="center"/>
          </w:tcPr>
          <w:p w14:paraId="6828DCDB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b/>
                <w:bCs/>
                <w:sz w:val="20"/>
                <w:szCs w:val="20"/>
              </w:rPr>
              <w:t>PARAMETR OFEROWANY</w:t>
            </w:r>
          </w:p>
        </w:tc>
      </w:tr>
      <w:tr w:rsidR="001002A3" w:rsidRPr="008C3E3B" w14:paraId="0F712AC6" w14:textId="77777777" w:rsidTr="0D4B050B">
        <w:trPr>
          <w:jc w:val="center"/>
        </w:trPr>
        <w:tc>
          <w:tcPr>
            <w:tcW w:w="14029" w:type="dxa"/>
            <w:gridSpan w:val="4"/>
            <w:vAlign w:val="center"/>
          </w:tcPr>
          <w:p w14:paraId="5B957332" w14:textId="5443C749" w:rsidR="001002A3" w:rsidRPr="008C3E3B" w:rsidRDefault="001002A3" w:rsidP="006A5E7A">
            <w:pPr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b/>
                <w:bCs/>
                <w:sz w:val="20"/>
                <w:szCs w:val="20"/>
              </w:rPr>
              <w:t xml:space="preserve">Centrala monitorująca </w:t>
            </w:r>
            <w:r w:rsidR="007F0863" w:rsidRPr="008C3E3B">
              <w:rPr>
                <w:rFonts w:ascii="Aptos" w:hAnsi="Aptos" w:cstheme="majorHAnsi"/>
                <w:b/>
                <w:bCs/>
                <w:sz w:val="20"/>
                <w:szCs w:val="20"/>
              </w:rPr>
              <w:t>(3 sztuki)</w:t>
            </w:r>
          </w:p>
        </w:tc>
      </w:tr>
      <w:tr w:rsidR="001002A3" w:rsidRPr="008C3E3B" w14:paraId="6921B385" w14:textId="77777777" w:rsidTr="0D4B050B">
        <w:trPr>
          <w:jc w:val="center"/>
        </w:trPr>
        <w:tc>
          <w:tcPr>
            <w:tcW w:w="664" w:type="dxa"/>
            <w:vAlign w:val="center"/>
          </w:tcPr>
          <w:p w14:paraId="03829DBD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1.</w:t>
            </w:r>
          </w:p>
        </w:tc>
        <w:tc>
          <w:tcPr>
            <w:tcW w:w="4860" w:type="dxa"/>
            <w:vAlign w:val="center"/>
          </w:tcPr>
          <w:p w14:paraId="44EA0ACA" w14:textId="77777777" w:rsidR="001002A3" w:rsidRPr="008C3E3B" w:rsidRDefault="001002A3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Typ/ model/ producent wyrobu medycznego)</w:t>
            </w:r>
          </w:p>
        </w:tc>
        <w:tc>
          <w:tcPr>
            <w:tcW w:w="4252" w:type="dxa"/>
            <w:vAlign w:val="center"/>
          </w:tcPr>
          <w:p w14:paraId="61ACCAE3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(proszę podać)</w:t>
            </w:r>
          </w:p>
        </w:tc>
        <w:tc>
          <w:tcPr>
            <w:tcW w:w="4253" w:type="dxa"/>
            <w:vAlign w:val="center"/>
          </w:tcPr>
          <w:p w14:paraId="3CF048B2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1002A3" w:rsidRPr="008C3E3B" w14:paraId="3D22C150" w14:textId="77777777" w:rsidTr="0D4B050B">
        <w:trPr>
          <w:jc w:val="center"/>
        </w:trPr>
        <w:tc>
          <w:tcPr>
            <w:tcW w:w="664" w:type="dxa"/>
            <w:vAlign w:val="center"/>
          </w:tcPr>
          <w:p w14:paraId="4CF0F3DF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2. </w:t>
            </w:r>
          </w:p>
        </w:tc>
        <w:tc>
          <w:tcPr>
            <w:tcW w:w="4860" w:type="dxa"/>
            <w:vAlign w:val="center"/>
          </w:tcPr>
          <w:p w14:paraId="52C883D5" w14:textId="7AF2ADCB" w:rsidR="001002A3" w:rsidRPr="008C3E3B" w:rsidRDefault="001002A3" w:rsidP="0D4B050B">
            <w:pPr>
              <w:jc w:val="both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Stacja centralnego monitorowania umożliwiająca podłączenie do </w:t>
            </w:r>
            <w:r w:rsidR="11A228F3" w:rsidRPr="008C3E3B">
              <w:rPr>
                <w:rFonts w:ascii="Aptos" w:hAnsi="Aptos" w:cstheme="majorBidi"/>
                <w:sz w:val="20"/>
                <w:szCs w:val="20"/>
              </w:rPr>
              <w:t>64 stanowisk</w:t>
            </w:r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 monitorowania bez konieczności rozbudowywania oprogramowania o dodatkowe opcje</w:t>
            </w:r>
          </w:p>
        </w:tc>
        <w:tc>
          <w:tcPr>
            <w:tcW w:w="4252" w:type="dxa"/>
            <w:vAlign w:val="center"/>
          </w:tcPr>
          <w:p w14:paraId="717669B4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66C20ABC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1002A3" w:rsidRPr="008C3E3B" w14:paraId="09338BDE" w14:textId="77777777" w:rsidTr="0D4B050B">
        <w:trPr>
          <w:jc w:val="center"/>
        </w:trPr>
        <w:tc>
          <w:tcPr>
            <w:tcW w:w="664" w:type="dxa"/>
            <w:vAlign w:val="center"/>
          </w:tcPr>
          <w:p w14:paraId="795EECEE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3.</w:t>
            </w:r>
          </w:p>
        </w:tc>
        <w:tc>
          <w:tcPr>
            <w:tcW w:w="4860" w:type="dxa"/>
            <w:vAlign w:val="center"/>
          </w:tcPr>
          <w:p w14:paraId="49B4629E" w14:textId="77777777" w:rsidR="001002A3" w:rsidRPr="008C3E3B" w:rsidRDefault="001002A3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Jednoczesny podgląd parametrów ze wszystkich podłączonych do centrali monitorów pacjenta z funkcją indywidualnej konfiguracji pól poszczególnych monitorów (ilość i układ krzywych oraz wartości parametrów)</w:t>
            </w:r>
          </w:p>
        </w:tc>
        <w:tc>
          <w:tcPr>
            <w:tcW w:w="4252" w:type="dxa"/>
            <w:vAlign w:val="center"/>
          </w:tcPr>
          <w:p w14:paraId="2838207D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0C433421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1002A3" w:rsidRPr="008C3E3B" w14:paraId="6DAFF92D" w14:textId="77777777" w:rsidTr="0D4B050B">
        <w:trPr>
          <w:jc w:val="center"/>
        </w:trPr>
        <w:tc>
          <w:tcPr>
            <w:tcW w:w="664" w:type="dxa"/>
            <w:vAlign w:val="center"/>
          </w:tcPr>
          <w:p w14:paraId="198967C4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4. </w:t>
            </w:r>
          </w:p>
        </w:tc>
        <w:tc>
          <w:tcPr>
            <w:tcW w:w="4860" w:type="dxa"/>
            <w:vAlign w:val="center"/>
          </w:tcPr>
          <w:p w14:paraId="475E92CF" w14:textId="77777777" w:rsidR="001002A3" w:rsidRPr="008C3E3B" w:rsidRDefault="001002A3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Możliwość pełnego podglądu wybranego monitor pacjenta (wszystkie krzywe i wartości parametrów)</w:t>
            </w:r>
          </w:p>
        </w:tc>
        <w:tc>
          <w:tcPr>
            <w:tcW w:w="4252" w:type="dxa"/>
            <w:vAlign w:val="center"/>
          </w:tcPr>
          <w:p w14:paraId="1232E96A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463155A8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1002A3" w:rsidRPr="008C3E3B" w14:paraId="27A2121F" w14:textId="77777777" w:rsidTr="0D4B050B">
        <w:trPr>
          <w:jc w:val="center"/>
        </w:trPr>
        <w:tc>
          <w:tcPr>
            <w:tcW w:w="664" w:type="dxa"/>
            <w:vAlign w:val="center"/>
          </w:tcPr>
          <w:p w14:paraId="12F729D0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5.</w:t>
            </w:r>
          </w:p>
        </w:tc>
        <w:tc>
          <w:tcPr>
            <w:tcW w:w="4860" w:type="dxa"/>
            <w:vAlign w:val="center"/>
          </w:tcPr>
          <w:p w14:paraId="2F0BCAC8" w14:textId="77777777" w:rsidR="001002A3" w:rsidRPr="008C3E3B" w:rsidRDefault="001002A3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Centrala zainstalowana na komputerze połączonym z dwoma ekranami każdym o przekątnej co najmniej 23”</w:t>
            </w:r>
          </w:p>
        </w:tc>
        <w:tc>
          <w:tcPr>
            <w:tcW w:w="4252" w:type="dxa"/>
            <w:vAlign w:val="center"/>
          </w:tcPr>
          <w:p w14:paraId="726F39AA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300414E3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1002A3" w:rsidRPr="008C3E3B" w14:paraId="28628B80" w14:textId="77777777" w:rsidTr="0D4B050B">
        <w:trPr>
          <w:jc w:val="center"/>
        </w:trPr>
        <w:tc>
          <w:tcPr>
            <w:tcW w:w="664" w:type="dxa"/>
            <w:vAlign w:val="center"/>
          </w:tcPr>
          <w:p w14:paraId="0F9DF7F2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6.</w:t>
            </w:r>
          </w:p>
        </w:tc>
        <w:tc>
          <w:tcPr>
            <w:tcW w:w="4860" w:type="dxa"/>
          </w:tcPr>
          <w:p w14:paraId="3A3DB9BC" w14:textId="77777777" w:rsidR="001002A3" w:rsidRPr="008C3E3B" w:rsidRDefault="001002A3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Wyświetlanie na ekranie centrali analizy załamka ST w formie graficznej, pokazujący w czasie rzeczywistym odchylenie wartości ST od linii odniesienia.</w:t>
            </w:r>
          </w:p>
        </w:tc>
        <w:tc>
          <w:tcPr>
            <w:tcW w:w="4252" w:type="dxa"/>
            <w:vAlign w:val="center"/>
          </w:tcPr>
          <w:p w14:paraId="6D0B2B53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6089FAAC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1002A3" w:rsidRPr="008C3E3B" w14:paraId="5A16907B" w14:textId="77777777" w:rsidTr="0D4B050B">
        <w:trPr>
          <w:jc w:val="center"/>
        </w:trPr>
        <w:tc>
          <w:tcPr>
            <w:tcW w:w="664" w:type="dxa"/>
            <w:vAlign w:val="center"/>
          </w:tcPr>
          <w:p w14:paraId="678E805E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7.</w:t>
            </w:r>
          </w:p>
        </w:tc>
        <w:tc>
          <w:tcPr>
            <w:tcW w:w="4860" w:type="dxa"/>
          </w:tcPr>
          <w:p w14:paraId="60DF924E" w14:textId="77777777" w:rsidR="001002A3" w:rsidRPr="008C3E3B" w:rsidRDefault="001002A3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Wpisywanie danych demograficznych pacjenta w centrali i w monitorach</w:t>
            </w:r>
          </w:p>
        </w:tc>
        <w:tc>
          <w:tcPr>
            <w:tcW w:w="4252" w:type="dxa"/>
            <w:vAlign w:val="center"/>
          </w:tcPr>
          <w:p w14:paraId="7BFC9359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23ADB572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1002A3" w:rsidRPr="008C3E3B" w14:paraId="519C0CD9" w14:textId="77777777" w:rsidTr="0D4B050B">
        <w:trPr>
          <w:jc w:val="center"/>
        </w:trPr>
        <w:tc>
          <w:tcPr>
            <w:tcW w:w="664" w:type="dxa"/>
            <w:vAlign w:val="center"/>
          </w:tcPr>
          <w:p w14:paraId="2EB1B61F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8.</w:t>
            </w:r>
          </w:p>
        </w:tc>
        <w:tc>
          <w:tcPr>
            <w:tcW w:w="4860" w:type="dxa"/>
            <w:vAlign w:val="center"/>
          </w:tcPr>
          <w:p w14:paraId="72A48B44" w14:textId="77777777" w:rsidR="001002A3" w:rsidRPr="008C3E3B" w:rsidRDefault="001002A3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Pamięć ciągłego zapisu monitorowanych przebiegów falowych (</w:t>
            </w:r>
            <w:proofErr w:type="spellStart"/>
            <w:r w:rsidRPr="008C3E3B">
              <w:rPr>
                <w:rFonts w:ascii="Aptos" w:hAnsi="Aptos" w:cstheme="majorHAnsi"/>
                <w:sz w:val="20"/>
                <w:szCs w:val="20"/>
              </w:rPr>
              <w:t>EKG+inne</w:t>
            </w:r>
            <w:proofErr w:type="spellEnd"/>
            <w:r w:rsidRPr="008C3E3B">
              <w:rPr>
                <w:rFonts w:ascii="Aptos" w:hAnsi="Aptos" w:cstheme="majorHAnsi"/>
                <w:sz w:val="20"/>
                <w:szCs w:val="20"/>
              </w:rPr>
              <w:t>) - z ostatnich min. 240 godzin</w:t>
            </w:r>
          </w:p>
        </w:tc>
        <w:tc>
          <w:tcPr>
            <w:tcW w:w="4252" w:type="dxa"/>
            <w:vAlign w:val="center"/>
          </w:tcPr>
          <w:p w14:paraId="2D7F9EE6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vAlign w:val="center"/>
          </w:tcPr>
          <w:p w14:paraId="13FFA650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1002A3" w:rsidRPr="008C3E3B" w14:paraId="09CEBDC4" w14:textId="77777777" w:rsidTr="0D4B050B">
        <w:trPr>
          <w:jc w:val="center"/>
        </w:trPr>
        <w:tc>
          <w:tcPr>
            <w:tcW w:w="664" w:type="dxa"/>
            <w:vAlign w:val="center"/>
          </w:tcPr>
          <w:p w14:paraId="6AA5CD1A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9.</w:t>
            </w:r>
          </w:p>
        </w:tc>
        <w:tc>
          <w:tcPr>
            <w:tcW w:w="4860" w:type="dxa"/>
            <w:vAlign w:val="center"/>
          </w:tcPr>
          <w:p w14:paraId="75BA4A57" w14:textId="77777777" w:rsidR="001002A3" w:rsidRPr="008C3E3B" w:rsidRDefault="001002A3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Drukarka laserowa do wydruków trendów </w:t>
            </w:r>
            <w:r w:rsidRPr="008C3E3B">
              <w:rPr>
                <w:rFonts w:ascii="Aptos" w:hAnsi="Aptos" w:cstheme="majorHAnsi"/>
                <w:sz w:val="20"/>
                <w:szCs w:val="20"/>
              </w:rPr>
              <w:br/>
              <w:t>i raportów na standardowym papierze A4; wbudowane łącze do sieci Ethernet</w:t>
            </w:r>
          </w:p>
        </w:tc>
        <w:tc>
          <w:tcPr>
            <w:tcW w:w="4252" w:type="dxa"/>
            <w:vAlign w:val="center"/>
          </w:tcPr>
          <w:p w14:paraId="06C2DB07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7C5952E9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1002A3" w:rsidRPr="008C3E3B" w14:paraId="77D18680" w14:textId="77777777" w:rsidTr="0D4B050B">
        <w:trPr>
          <w:jc w:val="center"/>
        </w:trPr>
        <w:tc>
          <w:tcPr>
            <w:tcW w:w="664" w:type="dxa"/>
            <w:vAlign w:val="center"/>
          </w:tcPr>
          <w:p w14:paraId="5B52CB43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10. </w:t>
            </w:r>
          </w:p>
        </w:tc>
        <w:tc>
          <w:tcPr>
            <w:tcW w:w="4860" w:type="dxa"/>
            <w:vAlign w:val="center"/>
          </w:tcPr>
          <w:p w14:paraId="124CB8FC" w14:textId="77777777" w:rsidR="001002A3" w:rsidRPr="008C3E3B" w:rsidRDefault="001002A3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Funkcja ustawiania trybu prywatnego z poziomu centrali indywidualnie w poszczególnych monitorów pacjenta</w:t>
            </w:r>
          </w:p>
        </w:tc>
        <w:tc>
          <w:tcPr>
            <w:tcW w:w="4252" w:type="dxa"/>
            <w:vAlign w:val="center"/>
          </w:tcPr>
          <w:p w14:paraId="246167C0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47D6002D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1002A3" w:rsidRPr="008C3E3B" w14:paraId="1F21CBAC" w14:textId="77777777" w:rsidTr="0D4B050B">
        <w:trPr>
          <w:jc w:val="center"/>
        </w:trPr>
        <w:tc>
          <w:tcPr>
            <w:tcW w:w="664" w:type="dxa"/>
            <w:vAlign w:val="center"/>
          </w:tcPr>
          <w:p w14:paraId="3C21D9A1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11.</w:t>
            </w:r>
          </w:p>
        </w:tc>
        <w:tc>
          <w:tcPr>
            <w:tcW w:w="4860" w:type="dxa"/>
            <w:vAlign w:val="center"/>
          </w:tcPr>
          <w:p w14:paraId="79A6DC83" w14:textId="77777777" w:rsidR="001002A3" w:rsidRPr="008C3E3B" w:rsidRDefault="001002A3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color w:val="000000"/>
                <w:sz w:val="20"/>
                <w:szCs w:val="20"/>
              </w:rPr>
              <w:t>Funkcja ustawiania trybu prywatnego z poziomu centrali we wszystkich monitorach pacjenta jednocześnie</w:t>
            </w:r>
          </w:p>
        </w:tc>
        <w:tc>
          <w:tcPr>
            <w:tcW w:w="4252" w:type="dxa"/>
            <w:vAlign w:val="center"/>
          </w:tcPr>
          <w:p w14:paraId="1166846E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24F326BC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1002A3" w:rsidRPr="008C3E3B" w14:paraId="251D84FB" w14:textId="77777777" w:rsidTr="0D4B050B">
        <w:trPr>
          <w:jc w:val="center"/>
        </w:trPr>
        <w:tc>
          <w:tcPr>
            <w:tcW w:w="664" w:type="dxa"/>
            <w:vAlign w:val="center"/>
          </w:tcPr>
          <w:p w14:paraId="6E8F42FF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12.</w:t>
            </w:r>
          </w:p>
        </w:tc>
        <w:tc>
          <w:tcPr>
            <w:tcW w:w="4860" w:type="dxa"/>
            <w:vAlign w:val="center"/>
          </w:tcPr>
          <w:p w14:paraId="090A35B7" w14:textId="77777777" w:rsidR="001002A3" w:rsidRPr="008C3E3B" w:rsidRDefault="001002A3" w:rsidP="006A5E7A">
            <w:pPr>
              <w:jc w:val="both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color w:val="000000"/>
                <w:sz w:val="20"/>
                <w:szCs w:val="20"/>
              </w:rPr>
              <w:t>Funkcja zdalnego programowania układu krzywych i wartości parametrów na wybranym monitorze pacjenta</w:t>
            </w:r>
          </w:p>
        </w:tc>
        <w:tc>
          <w:tcPr>
            <w:tcW w:w="4252" w:type="dxa"/>
            <w:vAlign w:val="center"/>
          </w:tcPr>
          <w:p w14:paraId="67BB515E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182D8394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1002A3" w:rsidRPr="008C3E3B" w14:paraId="5844A663" w14:textId="77777777" w:rsidTr="0D4B050B">
        <w:trPr>
          <w:jc w:val="center"/>
        </w:trPr>
        <w:tc>
          <w:tcPr>
            <w:tcW w:w="664" w:type="dxa"/>
            <w:vAlign w:val="center"/>
          </w:tcPr>
          <w:p w14:paraId="78835E35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lastRenderedPageBreak/>
              <w:t>13.</w:t>
            </w:r>
          </w:p>
        </w:tc>
        <w:tc>
          <w:tcPr>
            <w:tcW w:w="4860" w:type="dxa"/>
            <w:vAlign w:val="center"/>
          </w:tcPr>
          <w:p w14:paraId="62C20CF7" w14:textId="77777777" w:rsidR="001002A3" w:rsidRPr="008C3E3B" w:rsidRDefault="001002A3" w:rsidP="006A5E7A">
            <w:pPr>
              <w:jc w:val="both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color w:val="000000"/>
                <w:sz w:val="20"/>
                <w:szCs w:val="20"/>
              </w:rPr>
              <w:t>Funkcja ustawiania trybu nocnego z poziomu centrali indywidualnie w poszczególnych monitorów pacjenta</w:t>
            </w:r>
          </w:p>
        </w:tc>
        <w:tc>
          <w:tcPr>
            <w:tcW w:w="4252" w:type="dxa"/>
            <w:vAlign w:val="center"/>
          </w:tcPr>
          <w:p w14:paraId="4978475B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26564FEB" w14:textId="77777777" w:rsidR="001002A3" w:rsidRPr="008C3E3B" w:rsidRDefault="001002A3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1002A3" w:rsidRPr="008C3E3B" w14:paraId="4B33A31D" w14:textId="77777777" w:rsidTr="0D4B050B">
        <w:trPr>
          <w:jc w:val="center"/>
        </w:trPr>
        <w:tc>
          <w:tcPr>
            <w:tcW w:w="664" w:type="dxa"/>
            <w:vAlign w:val="center"/>
          </w:tcPr>
          <w:p w14:paraId="4317499F" w14:textId="717F20F8" w:rsidR="001002A3" w:rsidRPr="008C3E3B" w:rsidRDefault="001002A3" w:rsidP="001002A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14.</w:t>
            </w:r>
          </w:p>
        </w:tc>
        <w:tc>
          <w:tcPr>
            <w:tcW w:w="4860" w:type="dxa"/>
          </w:tcPr>
          <w:p w14:paraId="6F703C7D" w14:textId="03F5FCFA" w:rsidR="001002A3" w:rsidRPr="008C3E3B" w:rsidRDefault="2F01BA22" w:rsidP="0D4B050B">
            <w:pPr>
              <w:jc w:val="both"/>
              <w:rPr>
                <w:rFonts w:ascii="Aptos" w:hAnsi="Aptos" w:cstheme="majorBidi"/>
                <w:color w:val="000000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Możliwość rozbudowy</w:t>
            </w:r>
            <w:r w:rsidR="001002A3" w:rsidRPr="008C3E3B">
              <w:rPr>
                <w:rFonts w:ascii="Aptos" w:hAnsi="Aptos" w:cstheme="majorBidi"/>
                <w:sz w:val="20"/>
                <w:szCs w:val="20"/>
              </w:rPr>
              <w:t xml:space="preserve"> o bezpośrednie podłączenie do centrali respiratorów (poprzez sieć LAN/</w:t>
            </w:r>
            <w:proofErr w:type="spellStart"/>
            <w:r w:rsidR="001002A3" w:rsidRPr="008C3E3B">
              <w:rPr>
                <w:rFonts w:ascii="Aptos" w:hAnsi="Aptos" w:cstheme="majorBidi"/>
                <w:sz w:val="20"/>
                <w:szCs w:val="20"/>
              </w:rPr>
              <w:t>WiFi</w:t>
            </w:r>
            <w:proofErr w:type="spellEnd"/>
            <w:r w:rsidR="001002A3" w:rsidRPr="008C3E3B">
              <w:rPr>
                <w:rFonts w:ascii="Aptos" w:hAnsi="Aptos" w:cstheme="majorBidi"/>
                <w:sz w:val="20"/>
                <w:szCs w:val="20"/>
              </w:rPr>
              <w:t>)</w:t>
            </w:r>
          </w:p>
        </w:tc>
        <w:tc>
          <w:tcPr>
            <w:tcW w:w="4252" w:type="dxa"/>
            <w:vAlign w:val="center"/>
          </w:tcPr>
          <w:p w14:paraId="36F2F2D9" w14:textId="5715999C" w:rsidR="001002A3" w:rsidRPr="008C3E3B" w:rsidRDefault="4436D516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TAK – 10 pkt.</w:t>
            </w:r>
          </w:p>
          <w:p w14:paraId="3FCD7E8C" w14:textId="370FC876" w:rsidR="001002A3" w:rsidRPr="008C3E3B" w:rsidRDefault="4436D516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NIE – 0 pkt.</w:t>
            </w:r>
          </w:p>
        </w:tc>
        <w:tc>
          <w:tcPr>
            <w:tcW w:w="4253" w:type="dxa"/>
            <w:vAlign w:val="center"/>
          </w:tcPr>
          <w:p w14:paraId="497C9381" w14:textId="77777777" w:rsidR="001002A3" w:rsidRPr="008C3E3B" w:rsidRDefault="001002A3" w:rsidP="001002A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1002A3" w:rsidRPr="008C3E3B" w14:paraId="53A1FC6A" w14:textId="77777777" w:rsidTr="0D4B050B">
        <w:trPr>
          <w:jc w:val="center"/>
        </w:trPr>
        <w:tc>
          <w:tcPr>
            <w:tcW w:w="664" w:type="dxa"/>
            <w:vAlign w:val="center"/>
          </w:tcPr>
          <w:p w14:paraId="621683E8" w14:textId="59D8392B" w:rsidR="001002A3" w:rsidRPr="008C3E3B" w:rsidRDefault="001002A3" w:rsidP="001002A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15.</w:t>
            </w:r>
          </w:p>
        </w:tc>
        <w:tc>
          <w:tcPr>
            <w:tcW w:w="4860" w:type="dxa"/>
          </w:tcPr>
          <w:p w14:paraId="14CF3ABE" w14:textId="0CD6B9CA" w:rsidR="001002A3" w:rsidRPr="008C3E3B" w:rsidRDefault="001002A3" w:rsidP="001002A3">
            <w:pPr>
              <w:jc w:val="both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Możliwość podglądu wybranego monitora pacjenta na dowolnym komputerze PC z oprogramowaniem Windows podłączonym do wspólnej sieci ze stacją centralnego monitorowania. Podgląd za pomocą dedykowanego oprogramowania producenta oprogramowania centrali.</w:t>
            </w:r>
          </w:p>
        </w:tc>
        <w:tc>
          <w:tcPr>
            <w:tcW w:w="4252" w:type="dxa"/>
            <w:vAlign w:val="center"/>
          </w:tcPr>
          <w:p w14:paraId="264A6D94" w14:textId="0B479A08" w:rsidR="001002A3" w:rsidRPr="008C3E3B" w:rsidRDefault="360E381A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TAK – 10 pkt.</w:t>
            </w:r>
          </w:p>
          <w:p w14:paraId="6D0D4E3B" w14:textId="6EF34225" w:rsidR="001002A3" w:rsidRPr="008C3E3B" w:rsidRDefault="360E381A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NIE – 0 pkt.</w:t>
            </w:r>
          </w:p>
        </w:tc>
        <w:tc>
          <w:tcPr>
            <w:tcW w:w="4253" w:type="dxa"/>
            <w:vAlign w:val="center"/>
          </w:tcPr>
          <w:p w14:paraId="327F2B04" w14:textId="77777777" w:rsidR="001002A3" w:rsidRPr="008C3E3B" w:rsidRDefault="001002A3" w:rsidP="001002A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</w:tbl>
    <w:p w14:paraId="23266DE8" w14:textId="77777777" w:rsidR="000649B2" w:rsidRPr="008C3E3B" w:rsidRDefault="000649B2" w:rsidP="00841B6C">
      <w:pPr>
        <w:contextualSpacing/>
        <w:rPr>
          <w:rFonts w:ascii="Aptos" w:hAnsi="Aptos" w:cstheme="majorHAnsi"/>
          <w:sz w:val="20"/>
          <w:szCs w:val="20"/>
        </w:rPr>
      </w:pPr>
    </w:p>
    <w:p w14:paraId="2EA4DF30" w14:textId="77777777" w:rsidR="001002A3" w:rsidRPr="008C3E3B" w:rsidRDefault="001002A3" w:rsidP="00841B6C">
      <w:pPr>
        <w:contextualSpacing/>
        <w:rPr>
          <w:rFonts w:ascii="Aptos" w:hAnsi="Aptos" w:cstheme="majorHAnsi"/>
          <w:sz w:val="20"/>
          <w:szCs w:val="20"/>
        </w:rPr>
      </w:pPr>
    </w:p>
    <w:p w14:paraId="4A29508A" w14:textId="77777777" w:rsidR="002947F8" w:rsidRPr="008C3E3B" w:rsidRDefault="002947F8" w:rsidP="00841B6C">
      <w:pPr>
        <w:contextualSpacing/>
        <w:rPr>
          <w:rFonts w:ascii="Aptos" w:hAnsi="Aptos" w:cstheme="majorHAnsi"/>
          <w:sz w:val="20"/>
          <w:szCs w:val="20"/>
        </w:rPr>
      </w:pPr>
    </w:p>
    <w:p w14:paraId="43D08856" w14:textId="77777777" w:rsidR="00F25A74" w:rsidRDefault="00F25A74">
      <w:pPr>
        <w:suppressAutoHyphens w:val="0"/>
        <w:spacing w:after="160" w:line="259" w:lineRule="auto"/>
        <w:rPr>
          <w:rFonts w:ascii="Aptos" w:hAnsi="Aptos" w:cstheme="majorHAnsi"/>
          <w:sz w:val="20"/>
          <w:szCs w:val="20"/>
        </w:rPr>
      </w:pPr>
      <w:r>
        <w:rPr>
          <w:rFonts w:ascii="Aptos" w:hAnsi="Aptos" w:cstheme="majorHAnsi"/>
          <w:sz w:val="20"/>
          <w:szCs w:val="20"/>
        </w:rPr>
        <w:br w:type="page"/>
      </w:r>
    </w:p>
    <w:p w14:paraId="5A0412F0" w14:textId="59E86752" w:rsidR="002947F8" w:rsidRPr="00F25A74" w:rsidRDefault="002947F8" w:rsidP="00841B6C">
      <w:pPr>
        <w:contextualSpacing/>
        <w:rPr>
          <w:rFonts w:ascii="Aptos" w:hAnsi="Aptos" w:cstheme="majorHAnsi"/>
          <w:b/>
          <w:bCs/>
          <w:sz w:val="20"/>
          <w:szCs w:val="20"/>
        </w:rPr>
      </w:pPr>
      <w:r w:rsidRPr="00F25A74">
        <w:rPr>
          <w:rFonts w:ascii="Aptos" w:hAnsi="Aptos" w:cstheme="majorHAnsi"/>
          <w:b/>
          <w:bCs/>
          <w:sz w:val="20"/>
          <w:szCs w:val="20"/>
        </w:rPr>
        <w:lastRenderedPageBreak/>
        <w:t>Pozycja 3</w:t>
      </w:r>
    </w:p>
    <w:p w14:paraId="5A2333B1" w14:textId="77777777" w:rsidR="002947F8" w:rsidRPr="008C3E3B" w:rsidRDefault="002947F8" w:rsidP="00841B6C">
      <w:pPr>
        <w:contextualSpacing/>
        <w:rPr>
          <w:rFonts w:ascii="Aptos" w:hAnsi="Aptos" w:cstheme="majorHAnsi"/>
          <w:sz w:val="20"/>
          <w:szCs w:val="20"/>
        </w:rPr>
      </w:pPr>
    </w:p>
    <w:tbl>
      <w:tblPr>
        <w:tblStyle w:val="Tabela-Siatka"/>
        <w:tblW w:w="14029" w:type="dxa"/>
        <w:jc w:val="center"/>
        <w:tblLook w:val="04A0" w:firstRow="1" w:lastRow="0" w:firstColumn="1" w:lastColumn="0" w:noHBand="0" w:noVBand="1"/>
      </w:tblPr>
      <w:tblGrid>
        <w:gridCol w:w="664"/>
        <w:gridCol w:w="4860"/>
        <w:gridCol w:w="4252"/>
        <w:gridCol w:w="4253"/>
      </w:tblGrid>
      <w:tr w:rsidR="002947F8" w:rsidRPr="008C3E3B" w14:paraId="26855A1A" w14:textId="77777777" w:rsidTr="0D4B050B">
        <w:trPr>
          <w:jc w:val="center"/>
        </w:trPr>
        <w:tc>
          <w:tcPr>
            <w:tcW w:w="664" w:type="dxa"/>
            <w:vAlign w:val="center"/>
          </w:tcPr>
          <w:p w14:paraId="6DAE414E" w14:textId="77777777" w:rsidR="002947F8" w:rsidRPr="008C3E3B" w:rsidRDefault="002947F8" w:rsidP="006A5E7A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b/>
                <w:bCs/>
                <w:sz w:val="20"/>
                <w:szCs w:val="20"/>
              </w:rPr>
              <w:t>L. P.</w:t>
            </w:r>
          </w:p>
        </w:tc>
        <w:tc>
          <w:tcPr>
            <w:tcW w:w="4860" w:type="dxa"/>
            <w:vAlign w:val="center"/>
          </w:tcPr>
          <w:p w14:paraId="510C387C" w14:textId="77777777" w:rsidR="002947F8" w:rsidRPr="008C3E3B" w:rsidRDefault="002947F8" w:rsidP="006A5E7A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4252" w:type="dxa"/>
            <w:vAlign w:val="center"/>
          </w:tcPr>
          <w:p w14:paraId="5CDFBD4B" w14:textId="77777777" w:rsidR="002947F8" w:rsidRPr="008C3E3B" w:rsidRDefault="002947F8" w:rsidP="006A5E7A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4253" w:type="dxa"/>
            <w:vAlign w:val="center"/>
          </w:tcPr>
          <w:p w14:paraId="0E6DD4B2" w14:textId="77777777" w:rsidR="002947F8" w:rsidRPr="008C3E3B" w:rsidRDefault="002947F8" w:rsidP="006A5E7A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b/>
                <w:bCs/>
                <w:sz w:val="20"/>
                <w:szCs w:val="20"/>
              </w:rPr>
              <w:t>PARAMETR OFEROWANY</w:t>
            </w:r>
          </w:p>
        </w:tc>
      </w:tr>
      <w:tr w:rsidR="002947F8" w:rsidRPr="008C3E3B" w14:paraId="417F53CA" w14:textId="77777777" w:rsidTr="0D4B050B">
        <w:trPr>
          <w:jc w:val="center"/>
        </w:trPr>
        <w:tc>
          <w:tcPr>
            <w:tcW w:w="14029" w:type="dxa"/>
            <w:gridSpan w:val="4"/>
            <w:vAlign w:val="center"/>
          </w:tcPr>
          <w:p w14:paraId="64DE5C14" w14:textId="46D6A58A" w:rsidR="002947F8" w:rsidRPr="008C3E3B" w:rsidRDefault="002947F8" w:rsidP="006A5E7A">
            <w:pPr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b/>
                <w:bCs/>
                <w:sz w:val="20"/>
                <w:szCs w:val="20"/>
              </w:rPr>
              <w:t xml:space="preserve">Defibrylator </w:t>
            </w:r>
            <w:r w:rsidR="007F0863" w:rsidRPr="008C3E3B">
              <w:rPr>
                <w:rFonts w:ascii="Aptos" w:hAnsi="Aptos" w:cstheme="majorHAnsi"/>
                <w:b/>
                <w:bCs/>
                <w:sz w:val="20"/>
                <w:szCs w:val="20"/>
              </w:rPr>
              <w:t>(2 sztuki)</w:t>
            </w:r>
          </w:p>
        </w:tc>
      </w:tr>
      <w:tr w:rsidR="002947F8" w:rsidRPr="008C3E3B" w14:paraId="3893FCAA" w14:textId="77777777" w:rsidTr="0D4B050B">
        <w:trPr>
          <w:jc w:val="center"/>
        </w:trPr>
        <w:tc>
          <w:tcPr>
            <w:tcW w:w="664" w:type="dxa"/>
            <w:vAlign w:val="center"/>
          </w:tcPr>
          <w:p w14:paraId="4CBE5522" w14:textId="7E78ADC9" w:rsidR="002947F8" w:rsidRPr="008C3E3B" w:rsidRDefault="002947F8" w:rsidP="003866D2">
            <w:pPr>
              <w:pStyle w:val="Akapitzlist"/>
              <w:numPr>
                <w:ilvl w:val="0"/>
                <w:numId w:val="25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3CD4D0A5" w14:textId="77777777" w:rsidR="002947F8" w:rsidRPr="008C3E3B" w:rsidRDefault="002947F8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Typ/ model/ producent wyrobu medycznego)</w:t>
            </w:r>
          </w:p>
        </w:tc>
        <w:tc>
          <w:tcPr>
            <w:tcW w:w="4252" w:type="dxa"/>
            <w:vAlign w:val="center"/>
          </w:tcPr>
          <w:p w14:paraId="4B5514DF" w14:textId="77777777" w:rsidR="002947F8" w:rsidRPr="008C3E3B" w:rsidRDefault="002947F8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(proszę podać)</w:t>
            </w:r>
          </w:p>
        </w:tc>
        <w:tc>
          <w:tcPr>
            <w:tcW w:w="4253" w:type="dxa"/>
            <w:vAlign w:val="center"/>
          </w:tcPr>
          <w:p w14:paraId="1A0E7B11" w14:textId="77777777" w:rsidR="002947F8" w:rsidRPr="008C3E3B" w:rsidRDefault="002947F8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194AF8" w:rsidRPr="008C3E3B" w14:paraId="2AD6C3E2" w14:textId="77777777" w:rsidTr="0D4B050B">
        <w:trPr>
          <w:jc w:val="center"/>
        </w:trPr>
        <w:tc>
          <w:tcPr>
            <w:tcW w:w="664" w:type="dxa"/>
            <w:vAlign w:val="center"/>
          </w:tcPr>
          <w:p w14:paraId="5D72F290" w14:textId="77777777" w:rsidR="00194AF8" w:rsidRPr="008C3E3B" w:rsidRDefault="00194AF8" w:rsidP="003866D2">
            <w:pPr>
              <w:pStyle w:val="Akapitzlist"/>
              <w:numPr>
                <w:ilvl w:val="0"/>
                <w:numId w:val="25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1DD060D8" w14:textId="0C6C55BD" w:rsidR="00194AF8" w:rsidRPr="008C3E3B" w:rsidRDefault="00194AF8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Ekran kolorowy LCD typu TFT o przekątnej minimum 9’’ zabezpieczony hartowanym szkłem z wysoką rozdzielczość ekranu min. 1024x768 pikseli</w:t>
            </w:r>
          </w:p>
        </w:tc>
        <w:tc>
          <w:tcPr>
            <w:tcW w:w="4252" w:type="dxa"/>
            <w:vAlign w:val="center"/>
          </w:tcPr>
          <w:p w14:paraId="5E2012D6" w14:textId="3337ABAA" w:rsidR="00194AF8" w:rsidRPr="008C3E3B" w:rsidRDefault="000E3CE8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0F7F89D1" w14:textId="77777777" w:rsidR="00194AF8" w:rsidRPr="008C3E3B" w:rsidRDefault="00194AF8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2947F8" w:rsidRPr="008C3E3B" w14:paraId="60C76943" w14:textId="77777777" w:rsidTr="0D4B050B">
        <w:trPr>
          <w:jc w:val="center"/>
        </w:trPr>
        <w:tc>
          <w:tcPr>
            <w:tcW w:w="664" w:type="dxa"/>
            <w:vAlign w:val="center"/>
          </w:tcPr>
          <w:p w14:paraId="2050D628" w14:textId="76AFF3A6" w:rsidR="002947F8" w:rsidRPr="008C3E3B" w:rsidRDefault="002947F8" w:rsidP="003866D2">
            <w:pPr>
              <w:pStyle w:val="Akapitzlist"/>
              <w:numPr>
                <w:ilvl w:val="0"/>
                <w:numId w:val="25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5834928C" w14:textId="612F7844" w:rsidR="002947F8" w:rsidRPr="008C3E3B" w:rsidRDefault="002947F8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Defibrylacja</w:t>
            </w:r>
          </w:p>
        </w:tc>
        <w:tc>
          <w:tcPr>
            <w:tcW w:w="4252" w:type="dxa"/>
            <w:vAlign w:val="center"/>
          </w:tcPr>
          <w:p w14:paraId="73E6F2C7" w14:textId="77777777" w:rsidR="002947F8" w:rsidRPr="008C3E3B" w:rsidRDefault="002947F8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7DFCA809" w14:textId="77777777" w:rsidR="002947F8" w:rsidRPr="008C3E3B" w:rsidRDefault="002947F8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2947F8" w:rsidRPr="008C3E3B" w14:paraId="4AF013AA" w14:textId="77777777" w:rsidTr="0D4B050B">
        <w:trPr>
          <w:jc w:val="center"/>
        </w:trPr>
        <w:tc>
          <w:tcPr>
            <w:tcW w:w="664" w:type="dxa"/>
            <w:vAlign w:val="center"/>
          </w:tcPr>
          <w:p w14:paraId="5D1E2341" w14:textId="57231C6B" w:rsidR="002947F8" w:rsidRPr="008C3E3B" w:rsidRDefault="002947F8" w:rsidP="003866D2">
            <w:pPr>
              <w:pStyle w:val="Akapitzlist"/>
              <w:numPr>
                <w:ilvl w:val="0"/>
                <w:numId w:val="25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75922241" w14:textId="77777777" w:rsidR="002947F8" w:rsidRPr="008C3E3B" w:rsidRDefault="002947F8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Kardiowersja</w:t>
            </w:r>
          </w:p>
          <w:p w14:paraId="683B4E60" w14:textId="023900F7" w:rsidR="000E3CE8" w:rsidRPr="008C3E3B" w:rsidRDefault="000E3CE8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Możliwość wykonania kardiowersji. Synchronizacja z zapisem EKG z łyżek, elektrod, kabla EKG, znacznik synchronizacji widoczny nad załamkiem R elektrokardiogramu</w:t>
            </w:r>
          </w:p>
        </w:tc>
        <w:tc>
          <w:tcPr>
            <w:tcW w:w="4252" w:type="dxa"/>
            <w:vAlign w:val="center"/>
          </w:tcPr>
          <w:p w14:paraId="463AA9F1" w14:textId="77777777" w:rsidR="002947F8" w:rsidRPr="008C3E3B" w:rsidRDefault="002947F8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5396600F" w14:textId="77777777" w:rsidR="002947F8" w:rsidRPr="008C3E3B" w:rsidRDefault="002947F8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2947F8" w:rsidRPr="008C3E3B" w14:paraId="2DC67F79" w14:textId="77777777" w:rsidTr="0D4B050B">
        <w:trPr>
          <w:jc w:val="center"/>
        </w:trPr>
        <w:tc>
          <w:tcPr>
            <w:tcW w:w="664" w:type="dxa"/>
            <w:vAlign w:val="center"/>
          </w:tcPr>
          <w:p w14:paraId="772F3007" w14:textId="79060B1C" w:rsidR="002947F8" w:rsidRPr="008C3E3B" w:rsidRDefault="002947F8" w:rsidP="003866D2">
            <w:pPr>
              <w:pStyle w:val="Akapitzlist"/>
              <w:numPr>
                <w:ilvl w:val="0"/>
                <w:numId w:val="25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605F84DF" w14:textId="77777777" w:rsidR="002947F8" w:rsidRPr="008C3E3B" w:rsidRDefault="002947F8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Stymulacja</w:t>
            </w:r>
          </w:p>
          <w:p w14:paraId="113EEB4E" w14:textId="77777777" w:rsidR="003866D2" w:rsidRPr="008C3E3B" w:rsidRDefault="003866D2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Tryby stymulacji: sztywny oraz na żądanie</w:t>
            </w:r>
          </w:p>
          <w:p w14:paraId="712DE319" w14:textId="77777777" w:rsidR="003866D2" w:rsidRPr="008C3E3B" w:rsidRDefault="003866D2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Natężenie prądu stymulacji w zakresie min. od 1 do 200 </w:t>
            </w:r>
            <w:proofErr w:type="spellStart"/>
            <w:r w:rsidRPr="008C3E3B">
              <w:rPr>
                <w:rFonts w:ascii="Aptos" w:hAnsi="Aptos" w:cstheme="majorHAnsi"/>
                <w:sz w:val="20"/>
                <w:szCs w:val="20"/>
              </w:rPr>
              <w:t>mA</w:t>
            </w:r>
            <w:proofErr w:type="spellEnd"/>
          </w:p>
          <w:p w14:paraId="0C021D8E" w14:textId="77777777" w:rsidR="003866D2" w:rsidRPr="008C3E3B" w:rsidRDefault="003866D2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Zakres częstości stymulacji w zakresie min. od 30 do 210 </w:t>
            </w:r>
            <w:proofErr w:type="spellStart"/>
            <w:r w:rsidRPr="008C3E3B">
              <w:rPr>
                <w:rFonts w:ascii="Aptos" w:hAnsi="Aptos" w:cstheme="majorHAnsi"/>
                <w:sz w:val="20"/>
                <w:szCs w:val="20"/>
              </w:rPr>
              <w:t>imp</w:t>
            </w:r>
            <w:proofErr w:type="spellEnd"/>
            <w:r w:rsidRPr="008C3E3B">
              <w:rPr>
                <w:rFonts w:ascii="Aptos" w:hAnsi="Aptos" w:cstheme="majorHAnsi"/>
                <w:sz w:val="20"/>
                <w:szCs w:val="20"/>
              </w:rPr>
              <w:t>./min</w:t>
            </w:r>
          </w:p>
          <w:p w14:paraId="6852837D" w14:textId="48347D65" w:rsidR="003866D2" w:rsidRPr="008C3E3B" w:rsidRDefault="003866D2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Możliwość ustawienia czasu impulsu stymulacyjnego, do wyboru: 20 ms lub 40 ms.</w:t>
            </w:r>
          </w:p>
        </w:tc>
        <w:tc>
          <w:tcPr>
            <w:tcW w:w="4252" w:type="dxa"/>
            <w:vAlign w:val="center"/>
          </w:tcPr>
          <w:p w14:paraId="408B317F" w14:textId="77777777" w:rsidR="002947F8" w:rsidRPr="008C3E3B" w:rsidRDefault="002947F8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36F69BDF" w14:textId="77777777" w:rsidR="002947F8" w:rsidRPr="008C3E3B" w:rsidRDefault="002947F8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E3CE8" w:rsidRPr="008C3E3B" w14:paraId="70FD91E4" w14:textId="77777777" w:rsidTr="0D4B050B">
        <w:trPr>
          <w:jc w:val="center"/>
        </w:trPr>
        <w:tc>
          <w:tcPr>
            <w:tcW w:w="664" w:type="dxa"/>
            <w:vAlign w:val="center"/>
          </w:tcPr>
          <w:p w14:paraId="42059837" w14:textId="77777777" w:rsidR="000E3CE8" w:rsidRPr="008C3E3B" w:rsidRDefault="000E3CE8" w:rsidP="000E3CE8">
            <w:pPr>
              <w:pStyle w:val="Akapitzlist"/>
              <w:numPr>
                <w:ilvl w:val="0"/>
                <w:numId w:val="25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6BAD585C" w14:textId="72009CD4" w:rsidR="000E3CE8" w:rsidRPr="008C3E3B" w:rsidRDefault="000E3CE8" w:rsidP="000E3CE8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Tryb AED. Energia defibrylacji w trybie AED dla dzieci i dorosłych w zakresie min. od 10 do 360J. W trybie AED - programowane przez użytkownika wartości energii dla 1, 2 i 3 defibrylacji z energią od 10 do 360J. Możliwość wykonania defibrylacji w trybie AED za pomocą elektrod jednorazowych. W zestawie komplet elektrod </w:t>
            </w:r>
            <w:proofErr w:type="spellStart"/>
            <w:r w:rsidRPr="008C3E3B">
              <w:rPr>
                <w:rFonts w:ascii="Aptos" w:hAnsi="Aptos" w:cstheme="majorHAnsi"/>
                <w:sz w:val="20"/>
                <w:szCs w:val="20"/>
              </w:rPr>
              <w:t>radiotransparentnych</w:t>
            </w:r>
            <w:proofErr w:type="spellEnd"/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 dla dorosłych (o wadze min. 25 kg).</w:t>
            </w:r>
          </w:p>
        </w:tc>
        <w:tc>
          <w:tcPr>
            <w:tcW w:w="4252" w:type="dxa"/>
            <w:vAlign w:val="center"/>
          </w:tcPr>
          <w:p w14:paraId="7423AE37" w14:textId="5F0675E8" w:rsidR="000E3CE8" w:rsidRPr="008C3E3B" w:rsidRDefault="000E3CE8" w:rsidP="000E3CE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17DF6A4C" w14:textId="77777777" w:rsidR="000E3CE8" w:rsidRPr="008C3E3B" w:rsidRDefault="000E3CE8" w:rsidP="000E3CE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E3CE8" w:rsidRPr="008C3E3B" w14:paraId="0D0A7977" w14:textId="77777777" w:rsidTr="0D4B050B">
        <w:trPr>
          <w:jc w:val="center"/>
        </w:trPr>
        <w:tc>
          <w:tcPr>
            <w:tcW w:w="664" w:type="dxa"/>
            <w:vAlign w:val="center"/>
          </w:tcPr>
          <w:p w14:paraId="6708ACF4" w14:textId="77777777" w:rsidR="000E3CE8" w:rsidRPr="008C3E3B" w:rsidRDefault="000E3CE8" w:rsidP="000E3CE8">
            <w:pPr>
              <w:pStyle w:val="Akapitzlist"/>
              <w:numPr>
                <w:ilvl w:val="0"/>
                <w:numId w:val="25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52E00BF1" w14:textId="1A7847D3" w:rsidR="000E3CE8" w:rsidRPr="008C3E3B" w:rsidRDefault="000E3CE8" w:rsidP="000E3CE8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Pomiar Sp02 za pomocą czujnika na palec. W zestawie czujnik na palec typu klips.</w:t>
            </w:r>
          </w:p>
        </w:tc>
        <w:tc>
          <w:tcPr>
            <w:tcW w:w="4252" w:type="dxa"/>
            <w:vAlign w:val="center"/>
          </w:tcPr>
          <w:p w14:paraId="78370DB0" w14:textId="15E62352" w:rsidR="000E3CE8" w:rsidRPr="008C3E3B" w:rsidRDefault="000E3CE8" w:rsidP="000E3CE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731523C7" w14:textId="77777777" w:rsidR="000E3CE8" w:rsidRPr="008C3E3B" w:rsidRDefault="000E3CE8" w:rsidP="000E3CE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E3CE8" w:rsidRPr="008C3E3B" w14:paraId="017DBE2D" w14:textId="77777777" w:rsidTr="0D4B050B">
        <w:trPr>
          <w:jc w:val="center"/>
        </w:trPr>
        <w:tc>
          <w:tcPr>
            <w:tcW w:w="664" w:type="dxa"/>
            <w:vAlign w:val="center"/>
          </w:tcPr>
          <w:p w14:paraId="6C681A6B" w14:textId="77777777" w:rsidR="000E3CE8" w:rsidRPr="008C3E3B" w:rsidRDefault="000E3CE8" w:rsidP="000E3CE8">
            <w:pPr>
              <w:pStyle w:val="Akapitzlist"/>
              <w:numPr>
                <w:ilvl w:val="0"/>
                <w:numId w:val="25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70CA60FF" w14:textId="01FDCABC" w:rsidR="000E3CE8" w:rsidRPr="008C3E3B" w:rsidRDefault="000E3CE8" w:rsidP="000E3CE8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Pomiar nieinwazyjnego pomiaru ciśnienia. W zestawie mankiet średni oraz duży.</w:t>
            </w:r>
          </w:p>
        </w:tc>
        <w:tc>
          <w:tcPr>
            <w:tcW w:w="4252" w:type="dxa"/>
            <w:vAlign w:val="center"/>
          </w:tcPr>
          <w:p w14:paraId="1EF806A8" w14:textId="38E5B2B1" w:rsidR="000E3CE8" w:rsidRPr="008C3E3B" w:rsidRDefault="000E3CE8" w:rsidP="000E3CE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2C2423CA" w14:textId="77777777" w:rsidR="000E3CE8" w:rsidRPr="008C3E3B" w:rsidRDefault="000E3CE8" w:rsidP="000E3CE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E3CE8" w:rsidRPr="008C3E3B" w14:paraId="03B6354B" w14:textId="77777777" w:rsidTr="0D4B050B">
        <w:trPr>
          <w:jc w:val="center"/>
        </w:trPr>
        <w:tc>
          <w:tcPr>
            <w:tcW w:w="664" w:type="dxa"/>
            <w:vAlign w:val="center"/>
          </w:tcPr>
          <w:p w14:paraId="074974F0" w14:textId="77777777" w:rsidR="000E3CE8" w:rsidRPr="008C3E3B" w:rsidRDefault="000E3CE8" w:rsidP="000E3CE8">
            <w:pPr>
              <w:pStyle w:val="Akapitzlist"/>
              <w:numPr>
                <w:ilvl w:val="0"/>
                <w:numId w:val="25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2817C2FA" w14:textId="13842669" w:rsidR="000E3CE8" w:rsidRPr="008C3E3B" w:rsidRDefault="000E3CE8" w:rsidP="000E3CE8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Pomiar CO2</w:t>
            </w:r>
          </w:p>
        </w:tc>
        <w:tc>
          <w:tcPr>
            <w:tcW w:w="4252" w:type="dxa"/>
            <w:vAlign w:val="center"/>
          </w:tcPr>
          <w:p w14:paraId="329FB59B" w14:textId="5F050917" w:rsidR="000E3CE8" w:rsidRPr="008C3E3B" w:rsidRDefault="000E3CE8" w:rsidP="000E3CE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3406CB68" w14:textId="77777777" w:rsidR="000E3CE8" w:rsidRPr="008C3E3B" w:rsidRDefault="000E3CE8" w:rsidP="000E3CE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2947F8" w:rsidRPr="008C3E3B" w14:paraId="7E4BD758" w14:textId="77777777" w:rsidTr="0D4B050B">
        <w:trPr>
          <w:jc w:val="center"/>
        </w:trPr>
        <w:tc>
          <w:tcPr>
            <w:tcW w:w="664" w:type="dxa"/>
            <w:vAlign w:val="center"/>
          </w:tcPr>
          <w:p w14:paraId="3315070B" w14:textId="77E533FE" w:rsidR="002947F8" w:rsidRPr="008C3E3B" w:rsidRDefault="002947F8" w:rsidP="003866D2">
            <w:pPr>
              <w:pStyle w:val="Akapitzlist"/>
              <w:numPr>
                <w:ilvl w:val="0"/>
                <w:numId w:val="25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212183C9" w14:textId="77777777" w:rsidR="003866D2" w:rsidRPr="008C3E3B" w:rsidRDefault="002947F8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EKG 3</w:t>
            </w:r>
            <w:r w:rsidR="00194AF8" w:rsidRPr="008C3E3B">
              <w:rPr>
                <w:rFonts w:ascii="Aptos" w:hAnsi="Aptos" w:cstheme="majorHAnsi"/>
                <w:sz w:val="20"/>
                <w:szCs w:val="20"/>
              </w:rPr>
              <w:t>- i 12- odprowadzeniowe</w:t>
            </w:r>
            <w:r w:rsidR="000E3CE8" w:rsidRPr="008C3E3B">
              <w:rPr>
                <w:rFonts w:ascii="Aptos" w:hAnsi="Aptos" w:cstheme="majorHAnsi"/>
                <w:sz w:val="20"/>
                <w:szCs w:val="20"/>
              </w:rPr>
              <w:t>.</w:t>
            </w:r>
          </w:p>
          <w:p w14:paraId="48BC12C7" w14:textId="2FE71274" w:rsidR="000E3CE8" w:rsidRPr="008C3E3B" w:rsidRDefault="000E3CE8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W zestawie przewód z kompletem 5 końcówek oraz przewód z kompletem 10 końcówek.</w:t>
            </w:r>
          </w:p>
        </w:tc>
        <w:tc>
          <w:tcPr>
            <w:tcW w:w="4252" w:type="dxa"/>
            <w:vAlign w:val="center"/>
          </w:tcPr>
          <w:p w14:paraId="722937B4" w14:textId="77777777" w:rsidR="002947F8" w:rsidRPr="008C3E3B" w:rsidRDefault="002947F8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324AE54F" w14:textId="77777777" w:rsidR="002947F8" w:rsidRPr="008C3E3B" w:rsidRDefault="002947F8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2947F8" w:rsidRPr="008C3E3B" w14:paraId="694E2EE4" w14:textId="77777777" w:rsidTr="0D4B050B">
        <w:trPr>
          <w:jc w:val="center"/>
        </w:trPr>
        <w:tc>
          <w:tcPr>
            <w:tcW w:w="664" w:type="dxa"/>
            <w:vAlign w:val="center"/>
          </w:tcPr>
          <w:p w14:paraId="3E914E65" w14:textId="2F089D2C" w:rsidR="002947F8" w:rsidRPr="008C3E3B" w:rsidRDefault="002947F8" w:rsidP="003866D2">
            <w:pPr>
              <w:pStyle w:val="Akapitzlist"/>
              <w:numPr>
                <w:ilvl w:val="0"/>
                <w:numId w:val="25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</w:tcPr>
          <w:p w14:paraId="6779433E" w14:textId="60BD4338" w:rsidR="002947F8" w:rsidRPr="008C3E3B" w:rsidRDefault="00194AF8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Energia 2- 360J</w:t>
            </w:r>
          </w:p>
        </w:tc>
        <w:tc>
          <w:tcPr>
            <w:tcW w:w="4252" w:type="dxa"/>
            <w:vAlign w:val="center"/>
          </w:tcPr>
          <w:p w14:paraId="32159776" w14:textId="77777777" w:rsidR="002947F8" w:rsidRPr="008C3E3B" w:rsidRDefault="002947F8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01605FF7" w14:textId="77777777" w:rsidR="002947F8" w:rsidRPr="008C3E3B" w:rsidRDefault="002947F8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3866D2" w:rsidRPr="008C3E3B" w14:paraId="68AE0341" w14:textId="77777777" w:rsidTr="0D4B050B">
        <w:trPr>
          <w:jc w:val="center"/>
        </w:trPr>
        <w:tc>
          <w:tcPr>
            <w:tcW w:w="664" w:type="dxa"/>
            <w:vAlign w:val="center"/>
          </w:tcPr>
          <w:p w14:paraId="3A1C3F27" w14:textId="77777777" w:rsidR="003866D2" w:rsidRPr="008C3E3B" w:rsidRDefault="003866D2" w:rsidP="003866D2">
            <w:pPr>
              <w:pStyle w:val="Akapitzlist"/>
              <w:numPr>
                <w:ilvl w:val="0"/>
                <w:numId w:val="25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</w:tcPr>
          <w:p w14:paraId="68AFA052" w14:textId="76BFCC0C" w:rsidR="003866D2" w:rsidRPr="008C3E3B" w:rsidRDefault="003866D2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Czas ładowania do energii 200J max. 3 sekund</w:t>
            </w:r>
          </w:p>
        </w:tc>
        <w:tc>
          <w:tcPr>
            <w:tcW w:w="4252" w:type="dxa"/>
            <w:vAlign w:val="center"/>
          </w:tcPr>
          <w:p w14:paraId="34A64BDF" w14:textId="77777777" w:rsidR="003866D2" w:rsidRPr="008C3E3B" w:rsidRDefault="003866D2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6AB97AEF" w14:textId="77777777" w:rsidR="003866D2" w:rsidRPr="008C3E3B" w:rsidRDefault="003866D2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2947F8" w:rsidRPr="008C3E3B" w14:paraId="051DA61E" w14:textId="77777777" w:rsidTr="0D4B050B">
        <w:trPr>
          <w:jc w:val="center"/>
        </w:trPr>
        <w:tc>
          <w:tcPr>
            <w:tcW w:w="664" w:type="dxa"/>
            <w:vAlign w:val="center"/>
          </w:tcPr>
          <w:p w14:paraId="7769C874" w14:textId="78826B3C" w:rsidR="002947F8" w:rsidRPr="008C3E3B" w:rsidRDefault="002947F8" w:rsidP="003866D2">
            <w:pPr>
              <w:pStyle w:val="Akapitzlist"/>
              <w:numPr>
                <w:ilvl w:val="0"/>
                <w:numId w:val="25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</w:tcPr>
          <w:p w14:paraId="303BF776" w14:textId="4003377C" w:rsidR="002947F8" w:rsidRPr="008C3E3B" w:rsidRDefault="00194AF8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Monitorowanie uniesienia odcinka ST na wszystkich </w:t>
            </w:r>
            <w:proofErr w:type="spellStart"/>
            <w:r w:rsidRPr="008C3E3B">
              <w:rPr>
                <w:rFonts w:ascii="Aptos" w:hAnsi="Aptos" w:cstheme="majorHAnsi"/>
                <w:sz w:val="20"/>
                <w:szCs w:val="20"/>
              </w:rPr>
              <w:t>odprowadzeniach</w:t>
            </w:r>
            <w:proofErr w:type="spellEnd"/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 EKG</w:t>
            </w:r>
          </w:p>
        </w:tc>
        <w:tc>
          <w:tcPr>
            <w:tcW w:w="4252" w:type="dxa"/>
            <w:vAlign w:val="center"/>
          </w:tcPr>
          <w:p w14:paraId="0791444F" w14:textId="77777777" w:rsidR="002947F8" w:rsidRPr="008C3E3B" w:rsidRDefault="002947F8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6AF64764" w14:textId="77777777" w:rsidR="002947F8" w:rsidRPr="008C3E3B" w:rsidRDefault="002947F8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2947F8" w:rsidRPr="008C3E3B" w14:paraId="035DD503" w14:textId="77777777" w:rsidTr="0D4B050B">
        <w:trPr>
          <w:jc w:val="center"/>
        </w:trPr>
        <w:tc>
          <w:tcPr>
            <w:tcW w:w="664" w:type="dxa"/>
            <w:vAlign w:val="center"/>
          </w:tcPr>
          <w:p w14:paraId="5D7A77D5" w14:textId="3E58DD39" w:rsidR="002947F8" w:rsidRPr="008C3E3B" w:rsidRDefault="002947F8" w:rsidP="003866D2">
            <w:pPr>
              <w:pStyle w:val="Akapitzlist"/>
              <w:numPr>
                <w:ilvl w:val="0"/>
                <w:numId w:val="25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3E54034A" w14:textId="4A89A824" w:rsidR="002947F8" w:rsidRPr="008C3E3B" w:rsidRDefault="00194AF8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Automatyczna interpretacja EKG</w:t>
            </w:r>
          </w:p>
        </w:tc>
        <w:tc>
          <w:tcPr>
            <w:tcW w:w="4252" w:type="dxa"/>
            <w:vAlign w:val="center"/>
          </w:tcPr>
          <w:p w14:paraId="380F10B7" w14:textId="66484CAB" w:rsidR="002947F8" w:rsidRPr="008C3E3B" w:rsidRDefault="002947F8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TAK </w:t>
            </w:r>
          </w:p>
        </w:tc>
        <w:tc>
          <w:tcPr>
            <w:tcW w:w="4253" w:type="dxa"/>
            <w:vAlign w:val="center"/>
          </w:tcPr>
          <w:p w14:paraId="3501065C" w14:textId="77777777" w:rsidR="002947F8" w:rsidRPr="008C3E3B" w:rsidRDefault="002947F8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E3CE8" w:rsidRPr="008C3E3B" w14:paraId="4766E748" w14:textId="77777777" w:rsidTr="0D4B050B">
        <w:trPr>
          <w:jc w:val="center"/>
        </w:trPr>
        <w:tc>
          <w:tcPr>
            <w:tcW w:w="664" w:type="dxa"/>
            <w:vAlign w:val="center"/>
          </w:tcPr>
          <w:p w14:paraId="1D12D13A" w14:textId="77777777" w:rsidR="000E3CE8" w:rsidRPr="008C3E3B" w:rsidRDefault="000E3CE8" w:rsidP="000E3CE8">
            <w:pPr>
              <w:pStyle w:val="Akapitzlist"/>
              <w:numPr>
                <w:ilvl w:val="0"/>
                <w:numId w:val="25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75F17090" w14:textId="51C380C3" w:rsidR="000E3CE8" w:rsidRPr="008C3E3B" w:rsidRDefault="000E3CE8" w:rsidP="000E3CE8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Filtr cyfrowy umożliwiający prezentację na ekranie niezakłóconego przebiegu EKG w trakcie uciskania klatki piersiowej i wstępną ocenę rytmu serca bez przerywania uciśnięć.</w:t>
            </w:r>
          </w:p>
        </w:tc>
        <w:tc>
          <w:tcPr>
            <w:tcW w:w="4252" w:type="dxa"/>
            <w:vAlign w:val="center"/>
          </w:tcPr>
          <w:p w14:paraId="4A7843FD" w14:textId="16528FC5" w:rsidR="000E3CE8" w:rsidRPr="008C3E3B" w:rsidRDefault="000E3CE8" w:rsidP="000E3CE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02D52E89" w14:textId="77777777" w:rsidR="000E3CE8" w:rsidRPr="008C3E3B" w:rsidRDefault="000E3CE8" w:rsidP="000E3CE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E3CE8" w:rsidRPr="008C3E3B" w14:paraId="63A544BF" w14:textId="77777777" w:rsidTr="0D4B050B">
        <w:trPr>
          <w:jc w:val="center"/>
        </w:trPr>
        <w:tc>
          <w:tcPr>
            <w:tcW w:w="664" w:type="dxa"/>
            <w:vAlign w:val="center"/>
          </w:tcPr>
          <w:p w14:paraId="5671E36D" w14:textId="77777777" w:rsidR="000E3CE8" w:rsidRPr="008C3E3B" w:rsidRDefault="000E3CE8" w:rsidP="000E3CE8">
            <w:pPr>
              <w:pStyle w:val="Akapitzlist"/>
              <w:numPr>
                <w:ilvl w:val="0"/>
                <w:numId w:val="25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6A2EB592" w14:textId="2B59E4B9" w:rsidR="000E3CE8" w:rsidRPr="008C3E3B" w:rsidRDefault="000E3CE8" w:rsidP="000E3CE8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Wzmocnienie sygnału EKG: x0,25; x0,5; x1; x2; x4; auto</w:t>
            </w:r>
          </w:p>
        </w:tc>
        <w:tc>
          <w:tcPr>
            <w:tcW w:w="4252" w:type="dxa"/>
            <w:vAlign w:val="center"/>
          </w:tcPr>
          <w:p w14:paraId="1CF88E3D" w14:textId="7862434E" w:rsidR="000E3CE8" w:rsidRPr="008C3E3B" w:rsidRDefault="000E3CE8" w:rsidP="000E3CE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067578BB" w14:textId="77777777" w:rsidR="000E3CE8" w:rsidRPr="008C3E3B" w:rsidRDefault="000E3CE8" w:rsidP="000E3CE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2947F8" w:rsidRPr="008C3E3B" w14:paraId="4366F56E" w14:textId="77777777" w:rsidTr="0D4B050B">
        <w:trPr>
          <w:jc w:val="center"/>
        </w:trPr>
        <w:tc>
          <w:tcPr>
            <w:tcW w:w="664" w:type="dxa"/>
            <w:vAlign w:val="center"/>
          </w:tcPr>
          <w:p w14:paraId="41C1828C" w14:textId="722BBA6E" w:rsidR="002947F8" w:rsidRPr="008C3E3B" w:rsidRDefault="002947F8" w:rsidP="003866D2">
            <w:pPr>
              <w:pStyle w:val="Akapitzlist"/>
              <w:numPr>
                <w:ilvl w:val="0"/>
                <w:numId w:val="25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37BA0003" w14:textId="4D40AB06" w:rsidR="002947F8" w:rsidRPr="008C3E3B" w:rsidRDefault="00194AF8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Metronom</w:t>
            </w:r>
          </w:p>
        </w:tc>
        <w:tc>
          <w:tcPr>
            <w:tcW w:w="4252" w:type="dxa"/>
            <w:vAlign w:val="center"/>
          </w:tcPr>
          <w:p w14:paraId="759F540B" w14:textId="77777777" w:rsidR="002947F8" w:rsidRPr="008C3E3B" w:rsidRDefault="002947F8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7C682BD8" w14:textId="77777777" w:rsidR="002947F8" w:rsidRPr="008C3E3B" w:rsidRDefault="002947F8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2947F8" w:rsidRPr="008C3E3B" w14:paraId="2937FFB4" w14:textId="77777777" w:rsidTr="0D4B050B">
        <w:trPr>
          <w:jc w:val="center"/>
        </w:trPr>
        <w:tc>
          <w:tcPr>
            <w:tcW w:w="664" w:type="dxa"/>
            <w:vAlign w:val="center"/>
          </w:tcPr>
          <w:p w14:paraId="2ED54009" w14:textId="129C0F4A" w:rsidR="002947F8" w:rsidRPr="008C3E3B" w:rsidRDefault="002947F8" w:rsidP="003866D2">
            <w:pPr>
              <w:pStyle w:val="Akapitzlist"/>
              <w:numPr>
                <w:ilvl w:val="0"/>
                <w:numId w:val="25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46066300" w14:textId="616C7A54" w:rsidR="002947F8" w:rsidRPr="008C3E3B" w:rsidRDefault="00194AF8" w:rsidP="006A5E7A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color w:val="000000"/>
                <w:sz w:val="20"/>
                <w:szCs w:val="20"/>
              </w:rPr>
              <w:t>Akcesoria: tester, kabel zasilający, torba z kieszeniami bocznymi</w:t>
            </w:r>
          </w:p>
        </w:tc>
        <w:tc>
          <w:tcPr>
            <w:tcW w:w="4252" w:type="dxa"/>
            <w:vAlign w:val="center"/>
          </w:tcPr>
          <w:p w14:paraId="7E10C6A5" w14:textId="77777777" w:rsidR="002947F8" w:rsidRPr="008C3E3B" w:rsidRDefault="002947F8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64A1AB5D" w14:textId="77777777" w:rsidR="002947F8" w:rsidRPr="008C3E3B" w:rsidRDefault="002947F8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194AF8" w:rsidRPr="008C3E3B" w14:paraId="14486E94" w14:textId="77777777" w:rsidTr="0D4B050B">
        <w:trPr>
          <w:jc w:val="center"/>
        </w:trPr>
        <w:tc>
          <w:tcPr>
            <w:tcW w:w="664" w:type="dxa"/>
            <w:vAlign w:val="center"/>
          </w:tcPr>
          <w:p w14:paraId="469F3930" w14:textId="77777777" w:rsidR="00194AF8" w:rsidRPr="008C3E3B" w:rsidRDefault="00194AF8" w:rsidP="003866D2">
            <w:pPr>
              <w:pStyle w:val="Akapitzlist"/>
              <w:numPr>
                <w:ilvl w:val="0"/>
                <w:numId w:val="25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6561BDE0" w14:textId="734CE85E" w:rsidR="00194AF8" w:rsidRPr="008C3E3B" w:rsidRDefault="00194AF8" w:rsidP="006A5E7A">
            <w:pPr>
              <w:jc w:val="both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Aparat odporny na zalanie wodą - min. klasa IP55. Defibrylator odporny na upadek z wysokości min. 70 cm</w:t>
            </w:r>
          </w:p>
        </w:tc>
        <w:tc>
          <w:tcPr>
            <w:tcW w:w="4252" w:type="dxa"/>
            <w:vAlign w:val="center"/>
          </w:tcPr>
          <w:p w14:paraId="71BE399A" w14:textId="5DD9BDEE" w:rsidR="00194AF8" w:rsidRPr="008C3E3B" w:rsidRDefault="00194AF8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29B4B31F" w14:textId="77777777" w:rsidR="00194AF8" w:rsidRPr="008C3E3B" w:rsidRDefault="00194AF8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2947F8" w:rsidRPr="008C3E3B" w14:paraId="6CBC5050" w14:textId="77777777" w:rsidTr="0D4B050B">
        <w:trPr>
          <w:jc w:val="center"/>
        </w:trPr>
        <w:tc>
          <w:tcPr>
            <w:tcW w:w="664" w:type="dxa"/>
            <w:vAlign w:val="center"/>
          </w:tcPr>
          <w:p w14:paraId="64596BF6" w14:textId="08035125" w:rsidR="002947F8" w:rsidRPr="008C3E3B" w:rsidRDefault="002947F8" w:rsidP="003866D2">
            <w:pPr>
              <w:pStyle w:val="Akapitzlist"/>
              <w:numPr>
                <w:ilvl w:val="0"/>
                <w:numId w:val="25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558FB8D2" w14:textId="1D7E05FC" w:rsidR="002947F8" w:rsidRPr="008C3E3B" w:rsidRDefault="00194AF8" w:rsidP="006A5E7A">
            <w:pPr>
              <w:jc w:val="both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Masa defibrylatora wyposażonego w łyżki do defibrylacji zewnętrznej, akumulator, rejestrator – max. 7 kg</w:t>
            </w:r>
          </w:p>
        </w:tc>
        <w:tc>
          <w:tcPr>
            <w:tcW w:w="4252" w:type="dxa"/>
            <w:vAlign w:val="center"/>
          </w:tcPr>
          <w:p w14:paraId="05B2452E" w14:textId="77777777" w:rsidR="002947F8" w:rsidRPr="008C3E3B" w:rsidRDefault="002947F8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2314B6FA" w14:textId="77777777" w:rsidR="002947F8" w:rsidRPr="008C3E3B" w:rsidRDefault="002947F8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2947F8" w:rsidRPr="008C3E3B" w14:paraId="0274FA8F" w14:textId="77777777" w:rsidTr="0D4B050B">
        <w:trPr>
          <w:jc w:val="center"/>
        </w:trPr>
        <w:tc>
          <w:tcPr>
            <w:tcW w:w="664" w:type="dxa"/>
            <w:vAlign w:val="center"/>
          </w:tcPr>
          <w:p w14:paraId="0F61EF72" w14:textId="024CA1F5" w:rsidR="002947F8" w:rsidRPr="008C3E3B" w:rsidRDefault="002947F8" w:rsidP="003866D2">
            <w:pPr>
              <w:pStyle w:val="Akapitzlist"/>
              <w:numPr>
                <w:ilvl w:val="0"/>
                <w:numId w:val="25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  <w:vAlign w:val="center"/>
          </w:tcPr>
          <w:p w14:paraId="3B2BAEEC" w14:textId="36F4A3CA" w:rsidR="002947F8" w:rsidRPr="008C3E3B" w:rsidRDefault="00194AF8" w:rsidP="006A5E7A">
            <w:pPr>
              <w:jc w:val="both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Wbudowany akumulator </w:t>
            </w:r>
            <w:proofErr w:type="spellStart"/>
            <w:r w:rsidRPr="008C3E3B">
              <w:rPr>
                <w:rFonts w:ascii="Aptos" w:hAnsi="Aptos" w:cstheme="majorHAnsi"/>
                <w:sz w:val="20"/>
                <w:szCs w:val="20"/>
              </w:rPr>
              <w:t>litowo</w:t>
            </w:r>
            <w:proofErr w:type="spellEnd"/>
            <w:r w:rsidRPr="008C3E3B">
              <w:rPr>
                <w:rFonts w:ascii="Aptos" w:hAnsi="Aptos" w:cstheme="majorHAnsi"/>
                <w:sz w:val="20"/>
                <w:szCs w:val="20"/>
              </w:rPr>
              <w:t>-jonowy bez efektu pamięci z możliwością wymiany bez użycia dodatkowych narzędzi, ze wskaźnikiem stopnia jego naładowania.</w:t>
            </w:r>
          </w:p>
        </w:tc>
        <w:tc>
          <w:tcPr>
            <w:tcW w:w="4252" w:type="dxa"/>
            <w:vAlign w:val="center"/>
          </w:tcPr>
          <w:p w14:paraId="15E26AA7" w14:textId="77777777" w:rsidR="002947F8" w:rsidRPr="008C3E3B" w:rsidRDefault="002947F8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2A22571F" w14:textId="77777777" w:rsidR="002947F8" w:rsidRPr="008C3E3B" w:rsidRDefault="002947F8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2947F8" w:rsidRPr="008C3E3B" w14:paraId="615DE201" w14:textId="77777777" w:rsidTr="0D4B050B">
        <w:trPr>
          <w:jc w:val="center"/>
        </w:trPr>
        <w:tc>
          <w:tcPr>
            <w:tcW w:w="664" w:type="dxa"/>
            <w:vAlign w:val="center"/>
          </w:tcPr>
          <w:p w14:paraId="5CBCFF90" w14:textId="50EDD93E" w:rsidR="002947F8" w:rsidRPr="008C3E3B" w:rsidRDefault="002947F8" w:rsidP="003866D2">
            <w:pPr>
              <w:pStyle w:val="Akapitzlist"/>
              <w:numPr>
                <w:ilvl w:val="0"/>
                <w:numId w:val="25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</w:tcPr>
          <w:p w14:paraId="59A51952" w14:textId="11950B03" w:rsidR="002947F8" w:rsidRPr="008C3E3B" w:rsidRDefault="00194AF8" w:rsidP="006A5E7A">
            <w:pPr>
              <w:jc w:val="both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Czas pracy na akumulatorze min. 300 minut monitorowania. Możliwość wykonania min. 300 defibrylacji z energią 200J na w pełni naładowanych akumulatorach</w:t>
            </w:r>
          </w:p>
        </w:tc>
        <w:tc>
          <w:tcPr>
            <w:tcW w:w="4252" w:type="dxa"/>
            <w:vAlign w:val="center"/>
          </w:tcPr>
          <w:p w14:paraId="2DC93FBF" w14:textId="0B75DB61" w:rsidR="00194AF8" w:rsidRPr="008C3E3B" w:rsidRDefault="002947F8" w:rsidP="00194AF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  <w:p w14:paraId="1C9F5DE0" w14:textId="0660F3AF" w:rsidR="002947F8" w:rsidRPr="008C3E3B" w:rsidRDefault="002947F8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4253" w:type="dxa"/>
            <w:vAlign w:val="center"/>
          </w:tcPr>
          <w:p w14:paraId="28E12BE6" w14:textId="77777777" w:rsidR="002947F8" w:rsidRPr="008C3E3B" w:rsidRDefault="002947F8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2947F8" w:rsidRPr="008C3E3B" w14:paraId="123A7475" w14:textId="77777777" w:rsidTr="0D4B050B">
        <w:trPr>
          <w:jc w:val="center"/>
        </w:trPr>
        <w:tc>
          <w:tcPr>
            <w:tcW w:w="664" w:type="dxa"/>
            <w:vAlign w:val="center"/>
          </w:tcPr>
          <w:p w14:paraId="69B43D31" w14:textId="4FB403EE" w:rsidR="002947F8" w:rsidRPr="008C3E3B" w:rsidRDefault="002947F8" w:rsidP="003866D2">
            <w:pPr>
              <w:pStyle w:val="Akapitzlist"/>
              <w:numPr>
                <w:ilvl w:val="0"/>
                <w:numId w:val="25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</w:tcPr>
          <w:p w14:paraId="429C722B" w14:textId="7A8466B2" w:rsidR="002947F8" w:rsidRPr="008C3E3B" w:rsidRDefault="00194AF8" w:rsidP="006A5E7A">
            <w:pPr>
              <w:jc w:val="both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Programowanie automatycznie, codziennie wykonywanego testu bez włączenia defibrylatora, przy zamontowanym akumulatorze, łyżkach i podłączeniu do sieci elektrycznej (pełny test). Możliwość ustawienia pełnej godziny wykonania testu w zakresie 1:00 – 24:00. Zapis wyniku testu w archiwum. Wydruk testu potwierdzającego jego wykonanie. Na wydruku: data/godzina, numer seryjny aparatu, wynik testu. Dostępne archiwum przeprowadzonych testów z możliwością ponownego wydruku.</w:t>
            </w:r>
          </w:p>
        </w:tc>
        <w:tc>
          <w:tcPr>
            <w:tcW w:w="4252" w:type="dxa"/>
            <w:vAlign w:val="center"/>
          </w:tcPr>
          <w:p w14:paraId="06D4AEA5" w14:textId="6D7A984F" w:rsidR="00194AF8" w:rsidRPr="008C3E3B" w:rsidRDefault="002947F8" w:rsidP="00194AF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  <w:p w14:paraId="283CAD4F" w14:textId="6A2F3A8F" w:rsidR="002947F8" w:rsidRPr="008C3E3B" w:rsidRDefault="002947F8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3AD18079" w14:textId="77777777" w:rsidR="002947F8" w:rsidRPr="008C3E3B" w:rsidRDefault="002947F8" w:rsidP="006A5E7A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194AF8" w:rsidRPr="008C3E3B" w14:paraId="0A3DE425" w14:textId="77777777" w:rsidTr="0D4B050B">
        <w:trPr>
          <w:jc w:val="center"/>
        </w:trPr>
        <w:tc>
          <w:tcPr>
            <w:tcW w:w="664" w:type="dxa"/>
            <w:vAlign w:val="center"/>
          </w:tcPr>
          <w:p w14:paraId="373625B0" w14:textId="77777777" w:rsidR="00194AF8" w:rsidRPr="008C3E3B" w:rsidRDefault="00194AF8" w:rsidP="003866D2">
            <w:pPr>
              <w:pStyle w:val="Akapitzlist"/>
              <w:numPr>
                <w:ilvl w:val="0"/>
                <w:numId w:val="25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</w:tcPr>
          <w:p w14:paraId="33509127" w14:textId="5D7FEC8E" w:rsidR="00194AF8" w:rsidRPr="008C3E3B" w:rsidRDefault="00194AF8" w:rsidP="00194AF8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Możliwość rozbudowy o łączność bezprzewodową. Możliwość zarządzania danymi oraz ich przesyłania poprzez obsługę sieci bezprzewodowych WLAN min: 802.11 a/b/g/n (2,4 i 5 GB) do komputera klasy PC.</w:t>
            </w:r>
          </w:p>
        </w:tc>
        <w:tc>
          <w:tcPr>
            <w:tcW w:w="4252" w:type="dxa"/>
            <w:vAlign w:val="center"/>
          </w:tcPr>
          <w:p w14:paraId="04C111D3" w14:textId="7D2F5496" w:rsidR="00194AF8" w:rsidRPr="008C3E3B" w:rsidRDefault="758607E2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TAK – 10 pkt.</w:t>
            </w:r>
          </w:p>
          <w:p w14:paraId="34DD5232" w14:textId="1B6959DC" w:rsidR="00194AF8" w:rsidRPr="008C3E3B" w:rsidRDefault="758607E2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NIE – 0 pkt.</w:t>
            </w:r>
          </w:p>
        </w:tc>
        <w:tc>
          <w:tcPr>
            <w:tcW w:w="4253" w:type="dxa"/>
            <w:vAlign w:val="center"/>
          </w:tcPr>
          <w:p w14:paraId="29A71784" w14:textId="77777777" w:rsidR="00194AF8" w:rsidRPr="008C3E3B" w:rsidRDefault="00194AF8" w:rsidP="00194AF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194AF8" w:rsidRPr="008C3E3B" w14:paraId="5DF966B3" w14:textId="77777777" w:rsidTr="0D4B050B">
        <w:trPr>
          <w:jc w:val="center"/>
        </w:trPr>
        <w:tc>
          <w:tcPr>
            <w:tcW w:w="664" w:type="dxa"/>
            <w:vAlign w:val="center"/>
          </w:tcPr>
          <w:p w14:paraId="2FF4F497" w14:textId="77777777" w:rsidR="00194AF8" w:rsidRPr="008C3E3B" w:rsidRDefault="00194AF8" w:rsidP="003866D2">
            <w:pPr>
              <w:pStyle w:val="Akapitzlist"/>
              <w:numPr>
                <w:ilvl w:val="0"/>
                <w:numId w:val="25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</w:tcPr>
          <w:p w14:paraId="63581F4B" w14:textId="140BBE76" w:rsidR="00194AF8" w:rsidRPr="008C3E3B" w:rsidRDefault="00194AF8" w:rsidP="000E3CE8">
            <w:pPr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Możliwość rozbudowy o czujnik RKO – czujnik przewodowy monitorowania uciśnięć z wyświetlaniem parametrów jakości RKO, w tym krzywej głębokości uciśnięć na ekranie urządzenia. </w:t>
            </w:r>
          </w:p>
        </w:tc>
        <w:tc>
          <w:tcPr>
            <w:tcW w:w="4252" w:type="dxa"/>
            <w:vAlign w:val="center"/>
          </w:tcPr>
          <w:p w14:paraId="499548DC" w14:textId="041BF88B" w:rsidR="00194AF8" w:rsidRPr="008C3E3B" w:rsidRDefault="4D9C0C39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TAK – 10 pkt.</w:t>
            </w:r>
          </w:p>
          <w:p w14:paraId="46B5634D" w14:textId="43869371" w:rsidR="00194AF8" w:rsidRPr="008C3E3B" w:rsidRDefault="4D9C0C39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NIE – 0 pkt.</w:t>
            </w:r>
          </w:p>
        </w:tc>
        <w:tc>
          <w:tcPr>
            <w:tcW w:w="4253" w:type="dxa"/>
            <w:vAlign w:val="center"/>
          </w:tcPr>
          <w:p w14:paraId="37AF5FC2" w14:textId="77777777" w:rsidR="00194AF8" w:rsidRPr="008C3E3B" w:rsidRDefault="00194AF8" w:rsidP="00194AF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E3CE8" w:rsidRPr="008C3E3B" w14:paraId="67380A12" w14:textId="77777777" w:rsidTr="0D4B050B">
        <w:trPr>
          <w:jc w:val="center"/>
        </w:trPr>
        <w:tc>
          <w:tcPr>
            <w:tcW w:w="664" w:type="dxa"/>
            <w:vAlign w:val="center"/>
          </w:tcPr>
          <w:p w14:paraId="2E5D6E8E" w14:textId="77777777" w:rsidR="000E3CE8" w:rsidRPr="008C3E3B" w:rsidRDefault="000E3CE8" w:rsidP="000E3CE8">
            <w:pPr>
              <w:pStyle w:val="Akapitzlist"/>
              <w:numPr>
                <w:ilvl w:val="0"/>
                <w:numId w:val="25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</w:tcPr>
          <w:p w14:paraId="51670045" w14:textId="6BE754AA" w:rsidR="000E3CE8" w:rsidRPr="008C3E3B" w:rsidRDefault="000E3CE8" w:rsidP="000E3CE8">
            <w:pPr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Papier do drukarki o szerokości min. 100 mm.</w:t>
            </w:r>
          </w:p>
        </w:tc>
        <w:tc>
          <w:tcPr>
            <w:tcW w:w="4252" w:type="dxa"/>
            <w:vAlign w:val="center"/>
          </w:tcPr>
          <w:p w14:paraId="77824A3A" w14:textId="760BEA14" w:rsidR="000E3CE8" w:rsidRPr="008C3E3B" w:rsidRDefault="000E3CE8" w:rsidP="000E3CE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5C669A3D" w14:textId="77777777" w:rsidR="000E3CE8" w:rsidRPr="008C3E3B" w:rsidRDefault="000E3CE8" w:rsidP="000E3CE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E3CE8" w:rsidRPr="008C3E3B" w14:paraId="1589BA39" w14:textId="77777777" w:rsidTr="0D4B050B">
        <w:trPr>
          <w:jc w:val="center"/>
        </w:trPr>
        <w:tc>
          <w:tcPr>
            <w:tcW w:w="664" w:type="dxa"/>
            <w:vAlign w:val="center"/>
          </w:tcPr>
          <w:p w14:paraId="7275672C" w14:textId="77777777" w:rsidR="000E3CE8" w:rsidRPr="008C3E3B" w:rsidRDefault="000E3CE8" w:rsidP="000E3CE8">
            <w:pPr>
              <w:pStyle w:val="Akapitzlist"/>
              <w:numPr>
                <w:ilvl w:val="0"/>
                <w:numId w:val="25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</w:tcPr>
          <w:p w14:paraId="1D03ED4F" w14:textId="307BBEF8" w:rsidR="000E3CE8" w:rsidRPr="008C3E3B" w:rsidRDefault="000E3CE8" w:rsidP="0D4B050B">
            <w:pPr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Możliwość rozbudowy o </w:t>
            </w:r>
            <w:r w:rsidR="3422A778" w:rsidRPr="008C3E3B">
              <w:rPr>
                <w:rFonts w:ascii="Aptos" w:hAnsi="Aptos" w:cstheme="majorBidi"/>
                <w:sz w:val="20"/>
                <w:szCs w:val="20"/>
              </w:rPr>
              <w:t>aplikacje kliniczne</w:t>
            </w:r>
            <w:r w:rsidRPr="008C3E3B">
              <w:rPr>
                <w:rFonts w:ascii="Aptos" w:hAnsi="Aptos" w:cstheme="majorBidi"/>
                <w:sz w:val="20"/>
                <w:szCs w:val="20"/>
              </w:rPr>
              <w:t>: EWS (dostępne skale: MEWS, NEWS, NEWS2) oraz GCS</w:t>
            </w:r>
          </w:p>
        </w:tc>
        <w:tc>
          <w:tcPr>
            <w:tcW w:w="4252" w:type="dxa"/>
            <w:vAlign w:val="center"/>
          </w:tcPr>
          <w:p w14:paraId="7B3D9F7A" w14:textId="499FF52A" w:rsidR="0072342F" w:rsidRPr="008C3E3B" w:rsidRDefault="000E3CE8" w:rsidP="0072342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  <w:p w14:paraId="3AB3BFF3" w14:textId="3D291D41" w:rsidR="000E3CE8" w:rsidRPr="008C3E3B" w:rsidRDefault="000E3CE8" w:rsidP="000E3CE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1CD7955C" w14:textId="77777777" w:rsidR="000E3CE8" w:rsidRPr="008C3E3B" w:rsidRDefault="000E3CE8" w:rsidP="000E3CE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E3CE8" w:rsidRPr="008C3E3B" w14:paraId="5DF93147" w14:textId="77777777" w:rsidTr="0D4B050B">
        <w:trPr>
          <w:jc w:val="center"/>
        </w:trPr>
        <w:tc>
          <w:tcPr>
            <w:tcW w:w="664" w:type="dxa"/>
            <w:vAlign w:val="center"/>
          </w:tcPr>
          <w:p w14:paraId="056CC0B0" w14:textId="77777777" w:rsidR="000E3CE8" w:rsidRPr="008C3E3B" w:rsidRDefault="000E3CE8" w:rsidP="000E3CE8">
            <w:pPr>
              <w:pStyle w:val="Akapitzlist"/>
              <w:numPr>
                <w:ilvl w:val="0"/>
                <w:numId w:val="25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</w:tcPr>
          <w:p w14:paraId="3828E2B4" w14:textId="7A774BE5" w:rsidR="000E3CE8" w:rsidRPr="008C3E3B" w:rsidRDefault="000E3CE8" w:rsidP="000E3CE8">
            <w:pPr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Wskaźnik impedancji kontaktu elektrod z ciałem pacjenta dostępny na łyżkach i na ekranie defibrylatora.</w:t>
            </w:r>
          </w:p>
        </w:tc>
        <w:tc>
          <w:tcPr>
            <w:tcW w:w="4252" w:type="dxa"/>
            <w:vAlign w:val="center"/>
          </w:tcPr>
          <w:p w14:paraId="138DD7CB" w14:textId="58546BB2" w:rsidR="000E3CE8" w:rsidRPr="008C3E3B" w:rsidRDefault="000E3CE8" w:rsidP="000E3CE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439C4B15" w14:textId="77777777" w:rsidR="000E3CE8" w:rsidRPr="008C3E3B" w:rsidRDefault="000E3CE8" w:rsidP="000E3CE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E3CE8" w:rsidRPr="008C3E3B" w14:paraId="6DD4C192" w14:textId="77777777" w:rsidTr="0D4B050B">
        <w:trPr>
          <w:jc w:val="center"/>
        </w:trPr>
        <w:tc>
          <w:tcPr>
            <w:tcW w:w="664" w:type="dxa"/>
            <w:vAlign w:val="center"/>
          </w:tcPr>
          <w:p w14:paraId="56D3BE71" w14:textId="77777777" w:rsidR="000E3CE8" w:rsidRPr="008C3E3B" w:rsidRDefault="000E3CE8" w:rsidP="000E3CE8">
            <w:pPr>
              <w:pStyle w:val="Akapitzlist"/>
              <w:numPr>
                <w:ilvl w:val="0"/>
                <w:numId w:val="25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</w:tcPr>
          <w:p w14:paraId="143DC753" w14:textId="1612FA93" w:rsidR="000E3CE8" w:rsidRPr="008C3E3B" w:rsidRDefault="000E3CE8" w:rsidP="000E3CE8">
            <w:pPr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 xml:space="preserve">Ustawianie energii defibrylacji, ładowania i wstrząsu na łyżkach </w:t>
            </w:r>
            <w:proofErr w:type="spellStart"/>
            <w:r w:rsidRPr="008C3E3B">
              <w:rPr>
                <w:rFonts w:ascii="Aptos" w:hAnsi="Aptos" w:cstheme="majorHAnsi"/>
                <w:sz w:val="20"/>
                <w:szCs w:val="20"/>
              </w:rPr>
              <w:t>defibrylacyjnych</w:t>
            </w:r>
            <w:proofErr w:type="spellEnd"/>
          </w:p>
        </w:tc>
        <w:tc>
          <w:tcPr>
            <w:tcW w:w="4252" w:type="dxa"/>
            <w:vAlign w:val="center"/>
          </w:tcPr>
          <w:p w14:paraId="21147F90" w14:textId="39B46DBF" w:rsidR="000E3CE8" w:rsidRPr="008C3E3B" w:rsidRDefault="000E3CE8" w:rsidP="000E3CE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2A6E8AEF" w14:textId="77777777" w:rsidR="000E3CE8" w:rsidRPr="008C3E3B" w:rsidRDefault="000E3CE8" w:rsidP="000E3CE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E3CE8" w:rsidRPr="008C3E3B" w14:paraId="5E24B416" w14:textId="77777777" w:rsidTr="0D4B050B">
        <w:trPr>
          <w:jc w:val="center"/>
        </w:trPr>
        <w:tc>
          <w:tcPr>
            <w:tcW w:w="664" w:type="dxa"/>
            <w:vAlign w:val="center"/>
          </w:tcPr>
          <w:p w14:paraId="248DC49C" w14:textId="77777777" w:rsidR="000E3CE8" w:rsidRPr="008C3E3B" w:rsidRDefault="000E3CE8" w:rsidP="000E3CE8">
            <w:pPr>
              <w:pStyle w:val="Akapitzlist"/>
              <w:numPr>
                <w:ilvl w:val="0"/>
                <w:numId w:val="25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</w:tcPr>
          <w:p w14:paraId="6DBC5FAC" w14:textId="411D8975" w:rsidR="000E3CE8" w:rsidRPr="008C3E3B" w:rsidRDefault="000E3CE8" w:rsidP="000E3CE8">
            <w:pPr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Możliwość wykonania defibrylacji tylko przy zasilaniu z sieci elektrycznej (np. przy uszkodzonym akumulatorze).</w:t>
            </w:r>
          </w:p>
        </w:tc>
        <w:tc>
          <w:tcPr>
            <w:tcW w:w="4252" w:type="dxa"/>
            <w:vAlign w:val="center"/>
          </w:tcPr>
          <w:p w14:paraId="6EAF42DE" w14:textId="2701DED9" w:rsidR="000E3CE8" w:rsidRPr="008C3E3B" w:rsidRDefault="000E3CE8" w:rsidP="000E3CE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54A52261" w14:textId="77777777" w:rsidR="000E3CE8" w:rsidRPr="008C3E3B" w:rsidRDefault="000E3CE8" w:rsidP="000E3CE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E3CE8" w:rsidRPr="008C3E3B" w14:paraId="3CC63A52" w14:textId="77777777" w:rsidTr="0D4B050B">
        <w:trPr>
          <w:jc w:val="center"/>
        </w:trPr>
        <w:tc>
          <w:tcPr>
            <w:tcW w:w="664" w:type="dxa"/>
            <w:vAlign w:val="center"/>
          </w:tcPr>
          <w:p w14:paraId="6109CFD8" w14:textId="77777777" w:rsidR="000E3CE8" w:rsidRPr="008C3E3B" w:rsidRDefault="000E3CE8" w:rsidP="000E3CE8">
            <w:pPr>
              <w:pStyle w:val="Akapitzlist"/>
              <w:numPr>
                <w:ilvl w:val="0"/>
                <w:numId w:val="25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</w:tcPr>
          <w:p w14:paraId="3B731710" w14:textId="77777777" w:rsidR="000E3CE8" w:rsidRPr="008C3E3B" w:rsidRDefault="000E3CE8" w:rsidP="000E3CE8">
            <w:pPr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Funkcja minutnika wyświetlanego na ekranie.</w:t>
            </w:r>
          </w:p>
          <w:p w14:paraId="4948987A" w14:textId="77777777" w:rsidR="000E3CE8" w:rsidRPr="008C3E3B" w:rsidRDefault="000E3CE8" w:rsidP="000E3CE8">
            <w:pPr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Ustawienie czasu w zakresach min. 30s, 60s, 90s, 120s, 150s, 180s.</w:t>
            </w:r>
          </w:p>
          <w:p w14:paraId="50776AA2" w14:textId="010E6E18" w:rsidR="000E3CE8" w:rsidRPr="008C3E3B" w:rsidRDefault="000E3CE8" w:rsidP="000E3CE8">
            <w:pPr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Minutnik uruchamiany ręcznie po naciśnięciu przycisku na ekranie dotykowym defibrylatora oraz automatycznie po wykonanej defibrylacji</w:t>
            </w:r>
          </w:p>
        </w:tc>
        <w:tc>
          <w:tcPr>
            <w:tcW w:w="4252" w:type="dxa"/>
            <w:vAlign w:val="center"/>
          </w:tcPr>
          <w:p w14:paraId="3B2AF77C" w14:textId="541B2999" w:rsidR="000E3CE8" w:rsidRPr="008C3E3B" w:rsidRDefault="11FBDEF5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TAK – 10 pkt.</w:t>
            </w:r>
          </w:p>
          <w:p w14:paraId="1042A88A" w14:textId="74127F0D" w:rsidR="000E3CE8" w:rsidRPr="008C3E3B" w:rsidRDefault="11FBDEF5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NIE – 0 pkt.</w:t>
            </w:r>
          </w:p>
        </w:tc>
        <w:tc>
          <w:tcPr>
            <w:tcW w:w="4253" w:type="dxa"/>
            <w:vAlign w:val="center"/>
          </w:tcPr>
          <w:p w14:paraId="684867E2" w14:textId="77777777" w:rsidR="000E3CE8" w:rsidRPr="008C3E3B" w:rsidRDefault="000E3CE8" w:rsidP="000E3CE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0E3CE8" w:rsidRPr="008C3E3B" w14:paraId="4F91F61F" w14:textId="77777777" w:rsidTr="0D4B050B">
        <w:trPr>
          <w:jc w:val="center"/>
        </w:trPr>
        <w:tc>
          <w:tcPr>
            <w:tcW w:w="664" w:type="dxa"/>
            <w:vAlign w:val="center"/>
          </w:tcPr>
          <w:p w14:paraId="113C80F0" w14:textId="77777777" w:rsidR="000E3CE8" w:rsidRPr="008C3E3B" w:rsidRDefault="000E3CE8" w:rsidP="000E3CE8">
            <w:pPr>
              <w:pStyle w:val="Akapitzlist"/>
              <w:numPr>
                <w:ilvl w:val="0"/>
                <w:numId w:val="25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860" w:type="dxa"/>
          </w:tcPr>
          <w:p w14:paraId="592B3E4B" w14:textId="108F4B85" w:rsidR="000E3CE8" w:rsidRPr="008C3E3B" w:rsidRDefault="000E3CE8" w:rsidP="000E3CE8">
            <w:pPr>
              <w:rPr>
                <w:rFonts w:ascii="Aptos" w:hAnsi="Aptos" w:cstheme="majorHAnsi"/>
                <w:sz w:val="20"/>
                <w:szCs w:val="20"/>
              </w:rPr>
            </w:pPr>
            <w:r w:rsidRPr="008C3E3B">
              <w:rPr>
                <w:rFonts w:ascii="Aptos" w:hAnsi="Aptos" w:cstheme="majorHAnsi"/>
                <w:sz w:val="20"/>
                <w:szCs w:val="20"/>
              </w:rPr>
              <w:t>Możliwość rozbudowy o wskaźnik (wartość liczbowa i trend) oceny powrotu spontanicznego krążenia obwodowego (ROSC) u pacjentów dorosłych z użyciem czujnika saturacji na palec.</w:t>
            </w:r>
          </w:p>
        </w:tc>
        <w:tc>
          <w:tcPr>
            <w:tcW w:w="4252" w:type="dxa"/>
            <w:vAlign w:val="center"/>
          </w:tcPr>
          <w:p w14:paraId="6282316F" w14:textId="0371D845" w:rsidR="000E3CE8" w:rsidRPr="008C3E3B" w:rsidRDefault="4F1CFDBD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TAK – 10 pkt.</w:t>
            </w:r>
          </w:p>
          <w:p w14:paraId="6B01AB8B" w14:textId="2673A9FC" w:rsidR="000E3CE8" w:rsidRPr="008C3E3B" w:rsidRDefault="4F1CFDBD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NIE – 0 pkt.</w:t>
            </w:r>
          </w:p>
        </w:tc>
        <w:tc>
          <w:tcPr>
            <w:tcW w:w="4253" w:type="dxa"/>
            <w:vAlign w:val="center"/>
          </w:tcPr>
          <w:p w14:paraId="3819A160" w14:textId="0CAB7CB2" w:rsidR="000E3CE8" w:rsidRPr="008C3E3B" w:rsidRDefault="000E3CE8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</w:p>
          <w:p w14:paraId="39FF1ED0" w14:textId="4F8934B6" w:rsidR="000E3CE8" w:rsidRPr="008C3E3B" w:rsidRDefault="000E3CE8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</w:p>
          <w:p w14:paraId="62E0784A" w14:textId="6622D6E3" w:rsidR="000E3CE8" w:rsidRPr="008C3E3B" w:rsidRDefault="000E3CE8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</w:p>
          <w:p w14:paraId="7CF59233" w14:textId="2F687713" w:rsidR="000E3CE8" w:rsidRPr="008C3E3B" w:rsidRDefault="000E3CE8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</w:p>
          <w:p w14:paraId="3A1EEDB4" w14:textId="47E77B06" w:rsidR="000E3CE8" w:rsidRPr="008C3E3B" w:rsidRDefault="000E3CE8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</w:p>
        </w:tc>
      </w:tr>
    </w:tbl>
    <w:p w14:paraId="03ABC776" w14:textId="090AAFD6" w:rsidR="0D4B050B" w:rsidRPr="008C3E3B" w:rsidRDefault="0D4B050B" w:rsidP="0D4B050B">
      <w:pPr>
        <w:rPr>
          <w:rFonts w:ascii="Aptos" w:hAnsi="Aptos" w:cstheme="majorBidi"/>
          <w:sz w:val="20"/>
          <w:szCs w:val="20"/>
        </w:rPr>
      </w:pPr>
    </w:p>
    <w:p w14:paraId="530D05BD" w14:textId="75B67933" w:rsidR="0D4B050B" w:rsidRPr="008C3E3B" w:rsidRDefault="0D4B050B">
      <w:pPr>
        <w:rPr>
          <w:rFonts w:ascii="Aptos" w:hAnsi="Aptos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64"/>
        <w:gridCol w:w="4860"/>
        <w:gridCol w:w="4252"/>
        <w:gridCol w:w="4253"/>
      </w:tblGrid>
      <w:tr w:rsidR="0D4B050B" w:rsidRPr="008C3E3B" w14:paraId="7ADBE55C" w14:textId="77777777" w:rsidTr="0D4B050B">
        <w:trPr>
          <w:trHeight w:val="300"/>
          <w:jc w:val="center"/>
        </w:trPr>
        <w:tc>
          <w:tcPr>
            <w:tcW w:w="14029" w:type="dxa"/>
            <w:gridSpan w:val="4"/>
            <w:vAlign w:val="center"/>
          </w:tcPr>
          <w:p w14:paraId="5988566E" w14:textId="46B18F6A" w:rsidR="3FD8F222" w:rsidRPr="008C3E3B" w:rsidRDefault="3FD8F222" w:rsidP="00410698">
            <w:pPr>
              <w:rPr>
                <w:rFonts w:ascii="Aptos" w:hAnsi="Aptos" w:cstheme="majorBidi"/>
                <w:b/>
                <w:bCs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b/>
                <w:bCs/>
                <w:sz w:val="20"/>
                <w:szCs w:val="20"/>
              </w:rPr>
              <w:t xml:space="preserve">Gwarancja </w:t>
            </w:r>
            <w:r w:rsidR="00C3196B" w:rsidRPr="008C3E3B">
              <w:rPr>
                <w:rFonts w:ascii="Aptos" w:hAnsi="Aptos" w:cstheme="majorBidi"/>
                <w:b/>
                <w:bCs/>
                <w:sz w:val="20"/>
                <w:szCs w:val="20"/>
              </w:rPr>
              <w:t>(dotyczy wszystkich elementów zamówienia)</w:t>
            </w:r>
          </w:p>
        </w:tc>
      </w:tr>
      <w:tr w:rsidR="0D4B050B" w:rsidRPr="008C3E3B" w14:paraId="77AEDAE4" w14:textId="77777777" w:rsidTr="0D4B050B">
        <w:trPr>
          <w:trHeight w:val="300"/>
          <w:jc w:val="center"/>
        </w:trPr>
        <w:tc>
          <w:tcPr>
            <w:tcW w:w="664" w:type="dxa"/>
            <w:vAlign w:val="center"/>
          </w:tcPr>
          <w:p w14:paraId="7DB747F2" w14:textId="116806E0" w:rsidR="3FD8F222" w:rsidRPr="008C3E3B" w:rsidRDefault="3FD8F222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1. </w:t>
            </w:r>
          </w:p>
        </w:tc>
        <w:tc>
          <w:tcPr>
            <w:tcW w:w="4860" w:type="dxa"/>
            <w:vAlign w:val="center"/>
          </w:tcPr>
          <w:p w14:paraId="7422B68E" w14:textId="6E8A7AE5" w:rsidR="3FD8F222" w:rsidRPr="008C3E3B" w:rsidRDefault="3FD8F222" w:rsidP="0D4B050B">
            <w:pPr>
              <w:jc w:val="both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Wykonawca udzieli Zamawiającemu gwarancji jakości na cały przedmiot zamówienia na okres minimum 24 miesięcy, licząc od dnia podpisania protokołu odbioru końcowego bez zastrzeżeń</w:t>
            </w:r>
          </w:p>
        </w:tc>
        <w:tc>
          <w:tcPr>
            <w:tcW w:w="4252" w:type="dxa"/>
            <w:vAlign w:val="center"/>
          </w:tcPr>
          <w:p w14:paraId="1CCC30D5" w14:textId="4392E44C" w:rsidR="3FD8F222" w:rsidRPr="008C3E3B" w:rsidRDefault="3FD8F222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TAK (proszę podać oferowaną długość gwarancji)</w:t>
            </w:r>
          </w:p>
          <w:p w14:paraId="7DECA564" w14:textId="617BAFBE" w:rsidR="3FD8F222" w:rsidRPr="008C3E3B" w:rsidRDefault="3FD8F222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24 miesiące - 0 pkt.</w:t>
            </w:r>
          </w:p>
          <w:p w14:paraId="0B201855" w14:textId="55DEB477" w:rsidR="3FD8F222" w:rsidRPr="008C3E3B" w:rsidRDefault="3FD8F222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36 miesięcy - </w:t>
            </w:r>
            <w:r w:rsidR="00B55C57" w:rsidRPr="008C3E3B">
              <w:rPr>
                <w:rFonts w:ascii="Aptos" w:hAnsi="Aptos" w:cstheme="majorBidi"/>
                <w:sz w:val="20"/>
                <w:szCs w:val="20"/>
              </w:rPr>
              <w:t>2</w:t>
            </w:r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 pkt.</w:t>
            </w:r>
          </w:p>
          <w:p w14:paraId="1AF1EBEF" w14:textId="7FCC94AC" w:rsidR="3FD8F222" w:rsidRPr="008C3E3B" w:rsidRDefault="3FD8F222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48 miesięcy - </w:t>
            </w:r>
            <w:r w:rsidR="00B55C57" w:rsidRPr="008C3E3B">
              <w:rPr>
                <w:rFonts w:ascii="Aptos" w:hAnsi="Aptos" w:cstheme="majorBidi"/>
                <w:sz w:val="20"/>
                <w:szCs w:val="20"/>
              </w:rPr>
              <w:t>5</w:t>
            </w:r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 pkt.</w:t>
            </w:r>
          </w:p>
        </w:tc>
        <w:tc>
          <w:tcPr>
            <w:tcW w:w="4253" w:type="dxa"/>
            <w:vAlign w:val="center"/>
          </w:tcPr>
          <w:p w14:paraId="2330E62A" w14:textId="77777777" w:rsidR="0D4B050B" w:rsidRPr="008C3E3B" w:rsidRDefault="0D4B050B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</w:p>
        </w:tc>
      </w:tr>
      <w:tr w:rsidR="0D4B050B" w:rsidRPr="008C3E3B" w14:paraId="1093F143" w14:textId="77777777" w:rsidTr="0D4B050B">
        <w:trPr>
          <w:trHeight w:val="300"/>
          <w:jc w:val="center"/>
        </w:trPr>
        <w:tc>
          <w:tcPr>
            <w:tcW w:w="664" w:type="dxa"/>
            <w:vAlign w:val="center"/>
          </w:tcPr>
          <w:p w14:paraId="642A096A" w14:textId="0A5037F3" w:rsidR="3FD8F222" w:rsidRPr="008C3E3B" w:rsidRDefault="3FD8F222" w:rsidP="00410698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lastRenderedPageBreak/>
              <w:t>2.</w:t>
            </w:r>
          </w:p>
        </w:tc>
        <w:tc>
          <w:tcPr>
            <w:tcW w:w="4860" w:type="dxa"/>
            <w:vAlign w:val="center"/>
          </w:tcPr>
          <w:p w14:paraId="09A9B423" w14:textId="34656708" w:rsidR="3FD8F222" w:rsidRPr="008C3E3B" w:rsidRDefault="3FD8F222" w:rsidP="0D4B050B">
            <w:pPr>
              <w:jc w:val="both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Czas reakcji serwisu (rozpoczęcie działań serwisowych po zgłoszeniu awarii)</w:t>
            </w:r>
          </w:p>
        </w:tc>
        <w:tc>
          <w:tcPr>
            <w:tcW w:w="4252" w:type="dxa"/>
            <w:vAlign w:val="center"/>
          </w:tcPr>
          <w:p w14:paraId="0EA514C8" w14:textId="3E2698B2" w:rsidR="3FD8F222" w:rsidRPr="008C3E3B" w:rsidRDefault="3FD8F222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Nie dłuższy niż 48 godzin w dni robocze (należy podać oferowany czas reakcji)</w:t>
            </w:r>
          </w:p>
          <w:p w14:paraId="003D50E7" w14:textId="7E529B3D" w:rsidR="0D4B050B" w:rsidRPr="008C3E3B" w:rsidRDefault="0D4B050B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</w:p>
          <w:p w14:paraId="54FCAED8" w14:textId="0D3B4C2F" w:rsidR="3FD8F222" w:rsidRPr="008C3E3B" w:rsidRDefault="3FD8F222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Do 24h – </w:t>
            </w:r>
            <w:r w:rsidR="00B55C57" w:rsidRPr="008C3E3B">
              <w:rPr>
                <w:rFonts w:ascii="Aptos" w:hAnsi="Aptos" w:cstheme="majorBidi"/>
                <w:sz w:val="20"/>
                <w:szCs w:val="20"/>
              </w:rPr>
              <w:t>5</w:t>
            </w:r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 pkt.</w:t>
            </w:r>
          </w:p>
          <w:p w14:paraId="4CF09071" w14:textId="3C2FDBC9" w:rsidR="3FD8F222" w:rsidRPr="008C3E3B" w:rsidRDefault="3FD8F222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Powyżej 24h do 36h włącznie - </w:t>
            </w:r>
            <w:r w:rsidR="00B55C57" w:rsidRPr="008C3E3B">
              <w:rPr>
                <w:rFonts w:ascii="Aptos" w:hAnsi="Aptos" w:cstheme="majorBidi"/>
                <w:sz w:val="20"/>
                <w:szCs w:val="20"/>
              </w:rPr>
              <w:t>2</w:t>
            </w:r>
            <w:r w:rsidRPr="008C3E3B">
              <w:rPr>
                <w:rFonts w:ascii="Aptos" w:hAnsi="Aptos" w:cstheme="majorBidi"/>
                <w:sz w:val="20"/>
                <w:szCs w:val="20"/>
              </w:rPr>
              <w:t xml:space="preserve"> pkt.</w:t>
            </w:r>
          </w:p>
          <w:p w14:paraId="6E327D2B" w14:textId="676F8B3B" w:rsidR="3FD8F222" w:rsidRPr="008C3E3B" w:rsidRDefault="3FD8F222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Powyżej 36h do 48h włącznie - 0 pkt.</w:t>
            </w:r>
          </w:p>
          <w:p w14:paraId="0EDA8E45" w14:textId="1A36A687" w:rsidR="0D4B050B" w:rsidRPr="008C3E3B" w:rsidRDefault="0D4B050B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577B3F38" w14:textId="77777777" w:rsidR="0D4B050B" w:rsidRPr="008C3E3B" w:rsidRDefault="0D4B050B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</w:p>
        </w:tc>
      </w:tr>
      <w:tr w:rsidR="0D4B050B" w:rsidRPr="008C3E3B" w14:paraId="56494D09" w14:textId="77777777" w:rsidTr="0D4B050B">
        <w:trPr>
          <w:trHeight w:val="300"/>
          <w:jc w:val="center"/>
        </w:trPr>
        <w:tc>
          <w:tcPr>
            <w:tcW w:w="664" w:type="dxa"/>
            <w:vAlign w:val="center"/>
          </w:tcPr>
          <w:p w14:paraId="4448EB6D" w14:textId="67445F86" w:rsidR="3FD8F222" w:rsidRPr="008C3E3B" w:rsidRDefault="3FD8F222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3.</w:t>
            </w:r>
          </w:p>
        </w:tc>
        <w:tc>
          <w:tcPr>
            <w:tcW w:w="4860" w:type="dxa"/>
            <w:vAlign w:val="center"/>
          </w:tcPr>
          <w:p w14:paraId="18C4E81E" w14:textId="595CADE3" w:rsidR="3FD8F222" w:rsidRPr="008C3E3B" w:rsidRDefault="3FD8F222" w:rsidP="0D4B050B">
            <w:pPr>
              <w:jc w:val="both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W ramach udzielonej gwarancji, Wykonawca zobowiązany jest do wykonania, na własny koszt, wszystkich przeglądów technicznych, konserwacji, kalibracji i innych czynności serwisowych, które są wymagane i przewidziane przez producenta w okresie na jaki udzielana jest gwarancja. Wykonanie tych czynno</w:t>
            </w:r>
            <w:r w:rsidR="72843BF9" w:rsidRPr="008C3E3B">
              <w:rPr>
                <w:rFonts w:ascii="Aptos" w:hAnsi="Aptos" w:cstheme="majorBidi"/>
                <w:sz w:val="20"/>
                <w:szCs w:val="20"/>
              </w:rPr>
              <w:t>ści musi być zgodne z dokumentacją techniczną i zaleceniami producenta</w:t>
            </w:r>
          </w:p>
        </w:tc>
        <w:tc>
          <w:tcPr>
            <w:tcW w:w="4252" w:type="dxa"/>
            <w:vAlign w:val="center"/>
          </w:tcPr>
          <w:p w14:paraId="4AF0D427" w14:textId="2968AAA9" w:rsidR="72843BF9" w:rsidRPr="008C3E3B" w:rsidRDefault="72843BF9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  <w:r w:rsidRPr="008C3E3B">
              <w:rPr>
                <w:rFonts w:ascii="Aptos" w:hAnsi="Aptos" w:cstheme="majorBid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7AD6BD11" w14:textId="5E02876C" w:rsidR="0D4B050B" w:rsidRPr="008C3E3B" w:rsidRDefault="0D4B050B" w:rsidP="0D4B050B">
            <w:pPr>
              <w:jc w:val="center"/>
              <w:rPr>
                <w:rFonts w:ascii="Aptos" w:hAnsi="Aptos" w:cstheme="majorBidi"/>
                <w:sz w:val="20"/>
                <w:szCs w:val="20"/>
              </w:rPr>
            </w:pPr>
          </w:p>
        </w:tc>
      </w:tr>
    </w:tbl>
    <w:p w14:paraId="5C5B9557" w14:textId="5003C0D9" w:rsidR="0D4B050B" w:rsidRPr="008C3E3B" w:rsidRDefault="0D4B050B" w:rsidP="0D4B050B">
      <w:pPr>
        <w:contextualSpacing/>
        <w:rPr>
          <w:rFonts w:ascii="Aptos" w:hAnsi="Aptos" w:cstheme="majorBidi"/>
          <w:sz w:val="20"/>
          <w:szCs w:val="20"/>
        </w:rPr>
      </w:pPr>
    </w:p>
    <w:sectPr w:rsidR="0D4B050B" w:rsidRPr="008C3E3B" w:rsidSect="00D827A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908F6" w14:textId="77777777" w:rsidR="00636C66" w:rsidRDefault="00636C66" w:rsidP="00655CBD">
      <w:r>
        <w:separator/>
      </w:r>
    </w:p>
  </w:endnote>
  <w:endnote w:type="continuationSeparator" w:id="0">
    <w:p w14:paraId="3353C20C" w14:textId="77777777" w:rsidR="00636C66" w:rsidRDefault="00636C66" w:rsidP="00655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63262" w14:textId="77777777" w:rsidR="00876DDB" w:rsidRDefault="00876D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lang w:val="pl-PL"/>
      </w:rPr>
      <w:id w:val="730046664"/>
      <w:docPartObj>
        <w:docPartGallery w:val="Page Numbers (Bottom of Page)"/>
        <w:docPartUnique/>
      </w:docPartObj>
    </w:sdtPr>
    <w:sdtEndPr/>
    <w:sdtContent>
      <w:p w14:paraId="0DB76789" w14:textId="77777777" w:rsidR="005D5182" w:rsidRPr="00FC50E6" w:rsidRDefault="005D5182">
        <w:pPr>
          <w:pStyle w:val="Stopka"/>
          <w:jc w:val="right"/>
          <w:rPr>
            <w:rFonts w:asciiTheme="majorHAnsi" w:eastAsiaTheme="majorEastAsia" w:hAnsiTheme="majorHAnsi" w:cstheme="majorHAnsi"/>
          </w:rPr>
        </w:pPr>
        <w:r w:rsidRPr="00FC50E6">
          <w:rPr>
            <w:rFonts w:asciiTheme="majorHAnsi" w:eastAsiaTheme="majorEastAsia" w:hAnsiTheme="majorHAnsi" w:cstheme="majorHAnsi"/>
            <w:lang w:val="pl-PL"/>
          </w:rPr>
          <w:t xml:space="preserve">str. </w:t>
        </w:r>
        <w:r w:rsidRPr="00FC50E6">
          <w:rPr>
            <w:rFonts w:asciiTheme="majorHAnsi" w:eastAsiaTheme="minorEastAsia" w:hAnsiTheme="majorHAnsi" w:cstheme="majorHAnsi"/>
          </w:rPr>
          <w:fldChar w:fldCharType="begin"/>
        </w:r>
        <w:r w:rsidRPr="00FC50E6">
          <w:rPr>
            <w:rFonts w:asciiTheme="majorHAnsi" w:hAnsiTheme="majorHAnsi" w:cstheme="majorHAnsi"/>
          </w:rPr>
          <w:instrText>PAGE    \* MERGEFORMAT</w:instrText>
        </w:r>
        <w:r w:rsidRPr="00FC50E6">
          <w:rPr>
            <w:rFonts w:asciiTheme="majorHAnsi" w:eastAsiaTheme="minorEastAsia" w:hAnsiTheme="majorHAnsi" w:cstheme="majorHAnsi"/>
          </w:rPr>
          <w:fldChar w:fldCharType="separate"/>
        </w:r>
        <w:r w:rsidR="00DD5A39" w:rsidRPr="00DD5A39">
          <w:rPr>
            <w:rFonts w:asciiTheme="majorHAnsi" w:eastAsiaTheme="majorEastAsia" w:hAnsiTheme="majorHAnsi" w:cstheme="majorHAnsi"/>
            <w:noProof/>
            <w:lang w:val="pl-PL"/>
          </w:rPr>
          <w:t>2</w:t>
        </w:r>
        <w:r w:rsidRPr="00FC50E6">
          <w:rPr>
            <w:rFonts w:asciiTheme="majorHAnsi" w:eastAsiaTheme="majorEastAsia" w:hAnsiTheme="majorHAnsi" w:cstheme="majorHAnsi"/>
          </w:rPr>
          <w:fldChar w:fldCharType="end"/>
        </w:r>
      </w:p>
    </w:sdtContent>
  </w:sdt>
  <w:p w14:paraId="500BBCDF" w14:textId="77777777" w:rsidR="005D5182" w:rsidRDefault="005D518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8C6BF" w14:textId="77777777" w:rsidR="00876DDB" w:rsidRDefault="00876D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CBE6B" w14:textId="77777777" w:rsidR="00636C66" w:rsidRDefault="00636C66" w:rsidP="00655CBD">
      <w:r>
        <w:separator/>
      </w:r>
    </w:p>
  </w:footnote>
  <w:footnote w:type="continuationSeparator" w:id="0">
    <w:p w14:paraId="361028D8" w14:textId="77777777" w:rsidR="00636C66" w:rsidRDefault="00636C66" w:rsidP="00655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2CD46" w14:textId="77777777" w:rsidR="00876DDB" w:rsidRDefault="00876D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FA1CE" w14:textId="77777777" w:rsidR="00876DDB" w:rsidRDefault="00876DD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88252" w14:textId="18ED57B8" w:rsidR="00D827AC" w:rsidRDefault="00876DDB" w:rsidP="00D827AC">
    <w:pPr>
      <w:jc w:val="both"/>
    </w:pPr>
    <w:r>
      <w:rPr>
        <w:noProof/>
      </w:rPr>
      <w:drawing>
        <wp:inline distT="0" distB="0" distL="0" distR="0" wp14:anchorId="644AE883" wp14:editId="28C6CC0C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Nagwek3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</w:abstractNum>
  <w:abstractNum w:abstractNumId="3" w15:restartNumberingAfterBreak="0">
    <w:nsid w:val="05280C1D"/>
    <w:multiLevelType w:val="hybridMultilevel"/>
    <w:tmpl w:val="4502AB82"/>
    <w:lvl w:ilvl="0" w:tplc="3D708146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17F7A"/>
    <w:multiLevelType w:val="hybridMultilevel"/>
    <w:tmpl w:val="57B888FA"/>
    <w:lvl w:ilvl="0" w:tplc="839A4CD8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2672D2"/>
    <w:multiLevelType w:val="hybridMultilevel"/>
    <w:tmpl w:val="76BA4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E4326"/>
    <w:multiLevelType w:val="hybridMultilevel"/>
    <w:tmpl w:val="76BA4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F3871"/>
    <w:multiLevelType w:val="hybridMultilevel"/>
    <w:tmpl w:val="B49A00E6"/>
    <w:lvl w:ilvl="0" w:tplc="37FC4F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2483F"/>
    <w:multiLevelType w:val="hybridMultilevel"/>
    <w:tmpl w:val="CFC2049A"/>
    <w:lvl w:ilvl="0" w:tplc="0415000F">
      <w:start w:val="1"/>
      <w:numFmt w:val="decimal"/>
      <w:lvlText w:val="%1.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9" w15:restartNumberingAfterBreak="0">
    <w:nsid w:val="1FAB1BCD"/>
    <w:multiLevelType w:val="hybridMultilevel"/>
    <w:tmpl w:val="2184079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E57C2"/>
    <w:multiLevelType w:val="hybridMultilevel"/>
    <w:tmpl w:val="8F509CE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4725E6"/>
    <w:multiLevelType w:val="hybridMultilevel"/>
    <w:tmpl w:val="E842D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496F57"/>
    <w:multiLevelType w:val="hybridMultilevel"/>
    <w:tmpl w:val="4502AB82"/>
    <w:lvl w:ilvl="0" w:tplc="3D708146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86899"/>
    <w:multiLevelType w:val="hybridMultilevel"/>
    <w:tmpl w:val="0DBE7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5F094D"/>
    <w:multiLevelType w:val="hybridMultilevel"/>
    <w:tmpl w:val="8F509CE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7740F7"/>
    <w:multiLevelType w:val="hybridMultilevel"/>
    <w:tmpl w:val="8B7A29C0"/>
    <w:lvl w:ilvl="0" w:tplc="42D8E83A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6" w15:restartNumberingAfterBreak="0">
    <w:nsid w:val="4CDB3A67"/>
    <w:multiLevelType w:val="hybridMultilevel"/>
    <w:tmpl w:val="9B7ECE4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623F49"/>
    <w:multiLevelType w:val="hybridMultilevel"/>
    <w:tmpl w:val="20909728"/>
    <w:lvl w:ilvl="0" w:tplc="0415000F">
      <w:start w:val="1"/>
      <w:numFmt w:val="decimal"/>
      <w:lvlText w:val="%1.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8" w15:restartNumberingAfterBreak="0">
    <w:nsid w:val="545040CC"/>
    <w:multiLevelType w:val="hybridMultilevel"/>
    <w:tmpl w:val="1AEC5312"/>
    <w:lvl w:ilvl="0" w:tplc="708C4054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ED3AE9"/>
    <w:multiLevelType w:val="hybridMultilevel"/>
    <w:tmpl w:val="5B566618"/>
    <w:lvl w:ilvl="0" w:tplc="3C10C438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D6892"/>
    <w:multiLevelType w:val="hybridMultilevel"/>
    <w:tmpl w:val="CE701B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F4189C"/>
    <w:multiLevelType w:val="hybridMultilevel"/>
    <w:tmpl w:val="BAD895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8F53C5"/>
    <w:multiLevelType w:val="hybridMultilevel"/>
    <w:tmpl w:val="505E9E2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56006A"/>
    <w:multiLevelType w:val="hybridMultilevel"/>
    <w:tmpl w:val="5B566618"/>
    <w:lvl w:ilvl="0" w:tplc="3C10C438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2522F4"/>
    <w:multiLevelType w:val="hybridMultilevel"/>
    <w:tmpl w:val="2184079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435877">
    <w:abstractNumId w:val="2"/>
  </w:num>
  <w:num w:numId="2" w16cid:durableId="1347570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7371098">
    <w:abstractNumId w:val="23"/>
  </w:num>
  <w:num w:numId="4" w16cid:durableId="1241674174">
    <w:abstractNumId w:val="11"/>
  </w:num>
  <w:num w:numId="5" w16cid:durableId="1408959481">
    <w:abstractNumId w:val="3"/>
  </w:num>
  <w:num w:numId="6" w16cid:durableId="134614953">
    <w:abstractNumId w:val="18"/>
  </w:num>
  <w:num w:numId="7" w16cid:durableId="1159997613">
    <w:abstractNumId w:val="4"/>
  </w:num>
  <w:num w:numId="8" w16cid:durableId="285551449">
    <w:abstractNumId w:val="19"/>
  </w:num>
  <w:num w:numId="9" w16cid:durableId="1906640541">
    <w:abstractNumId w:val="7"/>
  </w:num>
  <w:num w:numId="10" w16cid:durableId="697387419">
    <w:abstractNumId w:val="22"/>
  </w:num>
  <w:num w:numId="11" w16cid:durableId="698631529">
    <w:abstractNumId w:val="21"/>
  </w:num>
  <w:num w:numId="12" w16cid:durableId="2052223779">
    <w:abstractNumId w:val="16"/>
  </w:num>
  <w:num w:numId="13" w16cid:durableId="1485973150">
    <w:abstractNumId w:val="20"/>
  </w:num>
  <w:num w:numId="14" w16cid:durableId="1990549973">
    <w:abstractNumId w:val="13"/>
  </w:num>
  <w:num w:numId="15" w16cid:durableId="263076319">
    <w:abstractNumId w:val="15"/>
  </w:num>
  <w:num w:numId="16" w16cid:durableId="493959183">
    <w:abstractNumId w:val="12"/>
  </w:num>
  <w:num w:numId="17" w16cid:durableId="1707216109">
    <w:abstractNumId w:val="8"/>
  </w:num>
  <w:num w:numId="18" w16cid:durableId="1045830503">
    <w:abstractNumId w:val="17"/>
  </w:num>
  <w:num w:numId="19" w16cid:durableId="948003846">
    <w:abstractNumId w:val="5"/>
  </w:num>
  <w:num w:numId="20" w16cid:durableId="1429616280">
    <w:abstractNumId w:val="6"/>
  </w:num>
  <w:num w:numId="21" w16cid:durableId="1450054644">
    <w:abstractNumId w:val="1"/>
  </w:num>
  <w:num w:numId="22" w16cid:durableId="232089282">
    <w:abstractNumId w:val="24"/>
  </w:num>
  <w:num w:numId="23" w16cid:durableId="2016028968">
    <w:abstractNumId w:val="10"/>
  </w:num>
  <w:num w:numId="24" w16cid:durableId="1291277276">
    <w:abstractNumId w:val="9"/>
  </w:num>
  <w:num w:numId="25" w16cid:durableId="29078714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406"/>
    <w:rsid w:val="000001B5"/>
    <w:rsid w:val="00003ACE"/>
    <w:rsid w:val="00017B70"/>
    <w:rsid w:val="00025A23"/>
    <w:rsid w:val="00026CC0"/>
    <w:rsid w:val="00053E85"/>
    <w:rsid w:val="00054D2A"/>
    <w:rsid w:val="00064801"/>
    <w:rsid w:val="000649B2"/>
    <w:rsid w:val="000750A4"/>
    <w:rsid w:val="00092BF7"/>
    <w:rsid w:val="000A46F0"/>
    <w:rsid w:val="000A4D8D"/>
    <w:rsid w:val="000A6DA6"/>
    <w:rsid w:val="000E0E18"/>
    <w:rsid w:val="000E11E6"/>
    <w:rsid w:val="000E3CE8"/>
    <w:rsid w:val="000E41AA"/>
    <w:rsid w:val="000E43B2"/>
    <w:rsid w:val="000F0406"/>
    <w:rsid w:val="000F6EFE"/>
    <w:rsid w:val="001002A3"/>
    <w:rsid w:val="00106DEE"/>
    <w:rsid w:val="0012562D"/>
    <w:rsid w:val="0013066A"/>
    <w:rsid w:val="0014005B"/>
    <w:rsid w:val="00141BD7"/>
    <w:rsid w:val="00151A77"/>
    <w:rsid w:val="00152775"/>
    <w:rsid w:val="00152864"/>
    <w:rsid w:val="00160470"/>
    <w:rsid w:val="0016462A"/>
    <w:rsid w:val="00172F66"/>
    <w:rsid w:val="00191095"/>
    <w:rsid w:val="00194AF8"/>
    <w:rsid w:val="001A71AB"/>
    <w:rsid w:val="001B1360"/>
    <w:rsid w:val="001D1833"/>
    <w:rsid w:val="001D53CA"/>
    <w:rsid w:val="001D5870"/>
    <w:rsid w:val="001E01E9"/>
    <w:rsid w:val="001F368B"/>
    <w:rsid w:val="001F480C"/>
    <w:rsid w:val="001F59FC"/>
    <w:rsid w:val="00210608"/>
    <w:rsid w:val="00214E69"/>
    <w:rsid w:val="002173BD"/>
    <w:rsid w:val="0022269D"/>
    <w:rsid w:val="00230183"/>
    <w:rsid w:val="00235617"/>
    <w:rsid w:val="00237D2E"/>
    <w:rsid w:val="00246EE0"/>
    <w:rsid w:val="00250480"/>
    <w:rsid w:val="00254800"/>
    <w:rsid w:val="002850E5"/>
    <w:rsid w:val="0029009B"/>
    <w:rsid w:val="0029123B"/>
    <w:rsid w:val="002947F8"/>
    <w:rsid w:val="002966D1"/>
    <w:rsid w:val="00296E00"/>
    <w:rsid w:val="002A4641"/>
    <w:rsid w:val="002A4C44"/>
    <w:rsid w:val="002B3D9F"/>
    <w:rsid w:val="002D0A32"/>
    <w:rsid w:val="002D5A4F"/>
    <w:rsid w:val="002E2D31"/>
    <w:rsid w:val="002E4358"/>
    <w:rsid w:val="002E612A"/>
    <w:rsid w:val="002E72CF"/>
    <w:rsid w:val="002F1BA8"/>
    <w:rsid w:val="002F3C77"/>
    <w:rsid w:val="003007FB"/>
    <w:rsid w:val="00303FB0"/>
    <w:rsid w:val="0031748E"/>
    <w:rsid w:val="0032099B"/>
    <w:rsid w:val="0033367F"/>
    <w:rsid w:val="0035266E"/>
    <w:rsid w:val="00372B5E"/>
    <w:rsid w:val="00373207"/>
    <w:rsid w:val="00381A34"/>
    <w:rsid w:val="00382C28"/>
    <w:rsid w:val="003839CD"/>
    <w:rsid w:val="003866D2"/>
    <w:rsid w:val="003940DF"/>
    <w:rsid w:val="003B0D01"/>
    <w:rsid w:val="003B24DA"/>
    <w:rsid w:val="003B32C2"/>
    <w:rsid w:val="003B5444"/>
    <w:rsid w:val="003D3A2A"/>
    <w:rsid w:val="003D698A"/>
    <w:rsid w:val="003E1107"/>
    <w:rsid w:val="003E24F3"/>
    <w:rsid w:val="003E38BA"/>
    <w:rsid w:val="003E5E84"/>
    <w:rsid w:val="003E6AA9"/>
    <w:rsid w:val="003F2692"/>
    <w:rsid w:val="003F2E6D"/>
    <w:rsid w:val="003F3536"/>
    <w:rsid w:val="003F5301"/>
    <w:rsid w:val="004059C6"/>
    <w:rsid w:val="00410698"/>
    <w:rsid w:val="00413E1C"/>
    <w:rsid w:val="00420D9A"/>
    <w:rsid w:val="00424F6A"/>
    <w:rsid w:val="00425E9D"/>
    <w:rsid w:val="00426D22"/>
    <w:rsid w:val="00430D02"/>
    <w:rsid w:val="004400A6"/>
    <w:rsid w:val="00440FC1"/>
    <w:rsid w:val="00470E6D"/>
    <w:rsid w:val="00474966"/>
    <w:rsid w:val="00484F0D"/>
    <w:rsid w:val="004A4072"/>
    <w:rsid w:val="004A6F68"/>
    <w:rsid w:val="004B1521"/>
    <w:rsid w:val="004B2F4C"/>
    <w:rsid w:val="004B70F6"/>
    <w:rsid w:val="004C4575"/>
    <w:rsid w:val="004C48AC"/>
    <w:rsid w:val="004C5586"/>
    <w:rsid w:val="004C5C73"/>
    <w:rsid w:val="004D456E"/>
    <w:rsid w:val="004D574B"/>
    <w:rsid w:val="004E0CE5"/>
    <w:rsid w:val="004E268D"/>
    <w:rsid w:val="005000B1"/>
    <w:rsid w:val="00504FB1"/>
    <w:rsid w:val="005072D8"/>
    <w:rsid w:val="00510CBE"/>
    <w:rsid w:val="00523166"/>
    <w:rsid w:val="00524D86"/>
    <w:rsid w:val="00537323"/>
    <w:rsid w:val="00540786"/>
    <w:rsid w:val="00541CFD"/>
    <w:rsid w:val="00542586"/>
    <w:rsid w:val="00545D5E"/>
    <w:rsid w:val="0056069C"/>
    <w:rsid w:val="005738E7"/>
    <w:rsid w:val="005756FB"/>
    <w:rsid w:val="00580D63"/>
    <w:rsid w:val="00581E87"/>
    <w:rsid w:val="00596C6A"/>
    <w:rsid w:val="005C7247"/>
    <w:rsid w:val="005D5182"/>
    <w:rsid w:val="005E1DF1"/>
    <w:rsid w:val="005F6FE1"/>
    <w:rsid w:val="006150CD"/>
    <w:rsid w:val="00617379"/>
    <w:rsid w:val="0063020C"/>
    <w:rsid w:val="0063118A"/>
    <w:rsid w:val="00631E61"/>
    <w:rsid w:val="00636428"/>
    <w:rsid w:val="00636C66"/>
    <w:rsid w:val="00645B94"/>
    <w:rsid w:val="00655CBD"/>
    <w:rsid w:val="006633C0"/>
    <w:rsid w:val="00664EE2"/>
    <w:rsid w:val="00665271"/>
    <w:rsid w:val="00667CBD"/>
    <w:rsid w:val="0067137A"/>
    <w:rsid w:val="00682EAD"/>
    <w:rsid w:val="006955B2"/>
    <w:rsid w:val="006A10C3"/>
    <w:rsid w:val="006A3A0D"/>
    <w:rsid w:val="006A3A62"/>
    <w:rsid w:val="006A431E"/>
    <w:rsid w:val="006A7649"/>
    <w:rsid w:val="006B17D0"/>
    <w:rsid w:val="006B3532"/>
    <w:rsid w:val="006B4C07"/>
    <w:rsid w:val="006B5684"/>
    <w:rsid w:val="006C470E"/>
    <w:rsid w:val="006D4D34"/>
    <w:rsid w:val="006E497A"/>
    <w:rsid w:val="006F084C"/>
    <w:rsid w:val="006F1D61"/>
    <w:rsid w:val="006F2ADE"/>
    <w:rsid w:val="007020BB"/>
    <w:rsid w:val="00702DBB"/>
    <w:rsid w:val="007035D3"/>
    <w:rsid w:val="0070625D"/>
    <w:rsid w:val="00710C86"/>
    <w:rsid w:val="00711674"/>
    <w:rsid w:val="00720A5B"/>
    <w:rsid w:val="0072342F"/>
    <w:rsid w:val="00724664"/>
    <w:rsid w:val="007409BA"/>
    <w:rsid w:val="00741275"/>
    <w:rsid w:val="0074555E"/>
    <w:rsid w:val="007640DC"/>
    <w:rsid w:val="00764889"/>
    <w:rsid w:val="0077053E"/>
    <w:rsid w:val="007921FC"/>
    <w:rsid w:val="007B12B3"/>
    <w:rsid w:val="007C0526"/>
    <w:rsid w:val="007C3EB3"/>
    <w:rsid w:val="007D589F"/>
    <w:rsid w:val="007F05DE"/>
    <w:rsid w:val="007F0863"/>
    <w:rsid w:val="007F4CBE"/>
    <w:rsid w:val="00805EBD"/>
    <w:rsid w:val="00806FBC"/>
    <w:rsid w:val="00814BEA"/>
    <w:rsid w:val="00824155"/>
    <w:rsid w:val="0082443F"/>
    <w:rsid w:val="00841365"/>
    <w:rsid w:val="00841B6C"/>
    <w:rsid w:val="00843963"/>
    <w:rsid w:val="00854CCE"/>
    <w:rsid w:val="00862083"/>
    <w:rsid w:val="008710F1"/>
    <w:rsid w:val="0087449E"/>
    <w:rsid w:val="00875CE3"/>
    <w:rsid w:val="0087607F"/>
    <w:rsid w:val="00876DDB"/>
    <w:rsid w:val="00890990"/>
    <w:rsid w:val="00893738"/>
    <w:rsid w:val="008A132E"/>
    <w:rsid w:val="008A6200"/>
    <w:rsid w:val="008A666E"/>
    <w:rsid w:val="008A7C92"/>
    <w:rsid w:val="008B2282"/>
    <w:rsid w:val="008B394C"/>
    <w:rsid w:val="008B736F"/>
    <w:rsid w:val="008C01AF"/>
    <w:rsid w:val="008C3E3B"/>
    <w:rsid w:val="008D0A8A"/>
    <w:rsid w:val="008D1481"/>
    <w:rsid w:val="008D1571"/>
    <w:rsid w:val="008D3CAD"/>
    <w:rsid w:val="008D64C9"/>
    <w:rsid w:val="008E433C"/>
    <w:rsid w:val="00906AA4"/>
    <w:rsid w:val="00907249"/>
    <w:rsid w:val="009205FC"/>
    <w:rsid w:val="00920E99"/>
    <w:rsid w:val="00921397"/>
    <w:rsid w:val="009250F2"/>
    <w:rsid w:val="0092774F"/>
    <w:rsid w:val="0093282C"/>
    <w:rsid w:val="00932D8F"/>
    <w:rsid w:val="009351BE"/>
    <w:rsid w:val="00937031"/>
    <w:rsid w:val="0094264B"/>
    <w:rsid w:val="009511D3"/>
    <w:rsid w:val="00951841"/>
    <w:rsid w:val="00952968"/>
    <w:rsid w:val="00961780"/>
    <w:rsid w:val="009618A0"/>
    <w:rsid w:val="00976D79"/>
    <w:rsid w:val="0098440B"/>
    <w:rsid w:val="0099039F"/>
    <w:rsid w:val="00990932"/>
    <w:rsid w:val="009A2883"/>
    <w:rsid w:val="009B2F03"/>
    <w:rsid w:val="009B7C73"/>
    <w:rsid w:val="009D1B72"/>
    <w:rsid w:val="009E529C"/>
    <w:rsid w:val="009F14B5"/>
    <w:rsid w:val="00A04488"/>
    <w:rsid w:val="00A0721A"/>
    <w:rsid w:val="00A073A1"/>
    <w:rsid w:val="00A304BE"/>
    <w:rsid w:val="00A30728"/>
    <w:rsid w:val="00A34518"/>
    <w:rsid w:val="00A478EC"/>
    <w:rsid w:val="00A53ADE"/>
    <w:rsid w:val="00A56842"/>
    <w:rsid w:val="00A67B9C"/>
    <w:rsid w:val="00A70B4E"/>
    <w:rsid w:val="00A76FDB"/>
    <w:rsid w:val="00A86904"/>
    <w:rsid w:val="00A97744"/>
    <w:rsid w:val="00AA2D4A"/>
    <w:rsid w:val="00AA2DD5"/>
    <w:rsid w:val="00AB72FF"/>
    <w:rsid w:val="00AC3537"/>
    <w:rsid w:val="00AD1FFB"/>
    <w:rsid w:val="00AD5A0A"/>
    <w:rsid w:val="00AD7F3C"/>
    <w:rsid w:val="00AE0874"/>
    <w:rsid w:val="00AF6A93"/>
    <w:rsid w:val="00B143B2"/>
    <w:rsid w:val="00B16974"/>
    <w:rsid w:val="00B25EE8"/>
    <w:rsid w:val="00B2748A"/>
    <w:rsid w:val="00B3077D"/>
    <w:rsid w:val="00B4244F"/>
    <w:rsid w:val="00B43569"/>
    <w:rsid w:val="00B4731A"/>
    <w:rsid w:val="00B55C57"/>
    <w:rsid w:val="00B6096D"/>
    <w:rsid w:val="00B72ACC"/>
    <w:rsid w:val="00B90D55"/>
    <w:rsid w:val="00B9164D"/>
    <w:rsid w:val="00BC34E5"/>
    <w:rsid w:val="00BC422F"/>
    <w:rsid w:val="00BD3A53"/>
    <w:rsid w:val="00BE1167"/>
    <w:rsid w:val="00BE288C"/>
    <w:rsid w:val="00BF4947"/>
    <w:rsid w:val="00BF760D"/>
    <w:rsid w:val="00C078B0"/>
    <w:rsid w:val="00C11802"/>
    <w:rsid w:val="00C1184A"/>
    <w:rsid w:val="00C14792"/>
    <w:rsid w:val="00C3196B"/>
    <w:rsid w:val="00C340FF"/>
    <w:rsid w:val="00C4533E"/>
    <w:rsid w:val="00C52EC2"/>
    <w:rsid w:val="00C538A7"/>
    <w:rsid w:val="00C55D48"/>
    <w:rsid w:val="00C62F73"/>
    <w:rsid w:val="00C64760"/>
    <w:rsid w:val="00C66EAA"/>
    <w:rsid w:val="00C752E9"/>
    <w:rsid w:val="00C76E1A"/>
    <w:rsid w:val="00C8560C"/>
    <w:rsid w:val="00C865A5"/>
    <w:rsid w:val="00C905AA"/>
    <w:rsid w:val="00CD4649"/>
    <w:rsid w:val="00CD47CB"/>
    <w:rsid w:val="00CD61CF"/>
    <w:rsid w:val="00CE30C1"/>
    <w:rsid w:val="00D0179E"/>
    <w:rsid w:val="00D027C9"/>
    <w:rsid w:val="00D10319"/>
    <w:rsid w:val="00D232F6"/>
    <w:rsid w:val="00D2356C"/>
    <w:rsid w:val="00D3004F"/>
    <w:rsid w:val="00D322C3"/>
    <w:rsid w:val="00D34D84"/>
    <w:rsid w:val="00D40699"/>
    <w:rsid w:val="00D60093"/>
    <w:rsid w:val="00D827AC"/>
    <w:rsid w:val="00D9402F"/>
    <w:rsid w:val="00DA41B9"/>
    <w:rsid w:val="00DB00FA"/>
    <w:rsid w:val="00DB29EE"/>
    <w:rsid w:val="00DC191F"/>
    <w:rsid w:val="00DD1079"/>
    <w:rsid w:val="00DD1191"/>
    <w:rsid w:val="00DD5A39"/>
    <w:rsid w:val="00DE0341"/>
    <w:rsid w:val="00DF4292"/>
    <w:rsid w:val="00E00D06"/>
    <w:rsid w:val="00E022C5"/>
    <w:rsid w:val="00E20DA4"/>
    <w:rsid w:val="00E27458"/>
    <w:rsid w:val="00E30022"/>
    <w:rsid w:val="00E3285B"/>
    <w:rsid w:val="00E3341F"/>
    <w:rsid w:val="00E51601"/>
    <w:rsid w:val="00E575FD"/>
    <w:rsid w:val="00E610F1"/>
    <w:rsid w:val="00E73AE1"/>
    <w:rsid w:val="00E82695"/>
    <w:rsid w:val="00E967F7"/>
    <w:rsid w:val="00EB4F00"/>
    <w:rsid w:val="00EC757D"/>
    <w:rsid w:val="00ED0CB3"/>
    <w:rsid w:val="00ED3319"/>
    <w:rsid w:val="00F06B90"/>
    <w:rsid w:val="00F1059B"/>
    <w:rsid w:val="00F11D70"/>
    <w:rsid w:val="00F215C8"/>
    <w:rsid w:val="00F25A74"/>
    <w:rsid w:val="00F27262"/>
    <w:rsid w:val="00F33FAE"/>
    <w:rsid w:val="00F36B42"/>
    <w:rsid w:val="00F519D3"/>
    <w:rsid w:val="00F75848"/>
    <w:rsid w:val="00FA46B3"/>
    <w:rsid w:val="00FA4C80"/>
    <w:rsid w:val="00FA50B7"/>
    <w:rsid w:val="00FC1E82"/>
    <w:rsid w:val="00FC4682"/>
    <w:rsid w:val="00FC4824"/>
    <w:rsid w:val="00FC50E6"/>
    <w:rsid w:val="00FC606A"/>
    <w:rsid w:val="00FC67D2"/>
    <w:rsid w:val="00FC6963"/>
    <w:rsid w:val="00FD13E3"/>
    <w:rsid w:val="00FD2734"/>
    <w:rsid w:val="00FD53E9"/>
    <w:rsid w:val="00FE3B6F"/>
    <w:rsid w:val="00FE7E71"/>
    <w:rsid w:val="00FF1A83"/>
    <w:rsid w:val="00FF61D4"/>
    <w:rsid w:val="0159E1C2"/>
    <w:rsid w:val="02DBEA78"/>
    <w:rsid w:val="07E82602"/>
    <w:rsid w:val="097CC002"/>
    <w:rsid w:val="0A9F6380"/>
    <w:rsid w:val="0C4432DC"/>
    <w:rsid w:val="0C47AA72"/>
    <w:rsid w:val="0C5AD90D"/>
    <w:rsid w:val="0D4B050B"/>
    <w:rsid w:val="0E45A5C0"/>
    <w:rsid w:val="11A228F3"/>
    <w:rsid w:val="11FBDEF5"/>
    <w:rsid w:val="122809E0"/>
    <w:rsid w:val="16C28FAE"/>
    <w:rsid w:val="17EBC934"/>
    <w:rsid w:val="1D4F62E1"/>
    <w:rsid w:val="23FE1FF2"/>
    <w:rsid w:val="259543F3"/>
    <w:rsid w:val="2844A410"/>
    <w:rsid w:val="2CA7E94C"/>
    <w:rsid w:val="2F01BA22"/>
    <w:rsid w:val="2F9073DE"/>
    <w:rsid w:val="2FC7F9C6"/>
    <w:rsid w:val="30D0D750"/>
    <w:rsid w:val="314672C0"/>
    <w:rsid w:val="32CF5F97"/>
    <w:rsid w:val="3422A778"/>
    <w:rsid w:val="360E381A"/>
    <w:rsid w:val="3720854E"/>
    <w:rsid w:val="378B26E5"/>
    <w:rsid w:val="3FD8F222"/>
    <w:rsid w:val="40C05CE8"/>
    <w:rsid w:val="43123744"/>
    <w:rsid w:val="4436D516"/>
    <w:rsid w:val="4451F0EC"/>
    <w:rsid w:val="46E966A4"/>
    <w:rsid w:val="4777D89F"/>
    <w:rsid w:val="487C6C57"/>
    <w:rsid w:val="49A414D9"/>
    <w:rsid w:val="4D9C0C39"/>
    <w:rsid w:val="4F1CFDBD"/>
    <w:rsid w:val="501D1628"/>
    <w:rsid w:val="533F48E5"/>
    <w:rsid w:val="5C1D631E"/>
    <w:rsid w:val="5C686135"/>
    <w:rsid w:val="5E76220B"/>
    <w:rsid w:val="5F157979"/>
    <w:rsid w:val="6057F923"/>
    <w:rsid w:val="67155BB9"/>
    <w:rsid w:val="671DC1F7"/>
    <w:rsid w:val="689A3B82"/>
    <w:rsid w:val="6E7C946D"/>
    <w:rsid w:val="72843BF9"/>
    <w:rsid w:val="758607E2"/>
    <w:rsid w:val="7A736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8B733F"/>
  <w15:chartTrackingRefBased/>
  <w15:docId w15:val="{841DD8E2-ABCA-453C-9E29-AAF278DC4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Theme="minorHAnsi" w:hAnsi="Calibri Light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CBD"/>
    <w:pPr>
      <w:suppressAutoHyphens/>
      <w:spacing w:after="0" w:line="240" w:lineRule="auto"/>
    </w:pPr>
    <w:rPr>
      <w:rFonts w:ascii="Times New Roman" w:eastAsia="Times New Roman" w:hAnsi="Times New Roman" w:cs="Times New Roman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6D2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655CBD"/>
    <w:pPr>
      <w:keepNext/>
      <w:numPr>
        <w:numId w:val="1"/>
      </w:numPr>
      <w:outlineLvl w:val="2"/>
    </w:pPr>
    <w:rPr>
      <w:rFonts w:ascii="Comic Sans MS" w:hAnsi="Comic Sans MS"/>
      <w:b/>
      <w:bCs/>
      <w:sz w:val="18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55CBD"/>
    <w:rPr>
      <w:rFonts w:ascii="Comic Sans MS" w:eastAsia="Times New Roman" w:hAnsi="Comic Sans MS" w:cs="Times New Roman"/>
      <w:b/>
      <w:bCs/>
      <w:sz w:val="18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655CBD"/>
    <w:pPr>
      <w:tabs>
        <w:tab w:val="center" w:pos="4536"/>
        <w:tab w:val="right" w:pos="9072"/>
      </w:tabs>
      <w:suppressAutoHyphens w:val="0"/>
    </w:pPr>
    <w:rPr>
      <w:sz w:val="20"/>
      <w:szCs w:val="20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55CBD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55C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C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5CBD"/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Style17">
    <w:name w:val="Style17"/>
    <w:basedOn w:val="Normalny"/>
    <w:rsid w:val="00426D22"/>
    <w:pPr>
      <w:widowControl w:val="0"/>
      <w:suppressAutoHyphens w:val="0"/>
      <w:autoSpaceDE w:val="0"/>
      <w:autoSpaceDN w:val="0"/>
      <w:adjustRightInd w:val="0"/>
      <w:spacing w:line="211" w:lineRule="exact"/>
    </w:pPr>
    <w:rPr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6D2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paragraph" w:styleId="Bezodstpw">
    <w:name w:val="No Spacing"/>
    <w:uiPriority w:val="1"/>
    <w:qFormat/>
    <w:rsid w:val="00426D22"/>
    <w:pPr>
      <w:spacing w:after="0" w:line="240" w:lineRule="auto"/>
    </w:pPr>
    <w:rPr>
      <w:rFonts w:ascii="Garamond" w:eastAsia="Times New Roman" w:hAnsi="Garamond" w:cs="Times New Roman"/>
      <w:szCs w:val="20"/>
      <w:lang w:eastAsia="pl-PL"/>
    </w:rPr>
  </w:style>
  <w:style w:type="character" w:customStyle="1" w:styleId="FontStyle18">
    <w:name w:val="Font Style18"/>
    <w:rsid w:val="00426D22"/>
    <w:rPr>
      <w:rFonts w:ascii="Arial" w:hAnsi="Arial" w:cs="Arial" w:hint="default"/>
      <w:color w:val="000000"/>
      <w:sz w:val="18"/>
      <w:szCs w:val="18"/>
    </w:rPr>
  </w:style>
  <w:style w:type="character" w:customStyle="1" w:styleId="AkapitzlistZnak">
    <w:name w:val="Akapit z listą Znak"/>
    <w:link w:val="Akapitzlist"/>
    <w:uiPriority w:val="34"/>
    <w:rsid w:val="004E268D"/>
    <w:rPr>
      <w:rFonts w:ascii="Times New Roman" w:eastAsia="Times New Roman" w:hAnsi="Times New Roman" w:cs="Times New Roman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B3077D"/>
    <w:pPr>
      <w:suppressAutoHyphens w:val="0"/>
      <w:spacing w:before="100" w:beforeAutospacing="1" w:after="100" w:afterAutospacing="1"/>
    </w:pPr>
    <w:rPr>
      <w:lang w:eastAsia="pl-PL"/>
    </w:rPr>
  </w:style>
  <w:style w:type="table" w:styleId="Tabela-Siatka">
    <w:name w:val="Table Grid"/>
    <w:basedOn w:val="Standardowy"/>
    <w:uiPriority w:val="39"/>
    <w:rsid w:val="008D1481"/>
    <w:pPr>
      <w:spacing w:after="0" w:line="240" w:lineRule="auto"/>
    </w:pPr>
    <w:rPr>
      <w:rFonts w:asciiTheme="minorHAnsi" w:hAnsiTheme="minorHAnsi"/>
      <w:kern w:val="2"/>
      <w:sz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E7E71"/>
    <w:pPr>
      <w:spacing w:after="0" w:line="240" w:lineRule="auto"/>
    </w:pPr>
    <w:rPr>
      <w:rFonts w:ascii="Times New Roman" w:eastAsia="Times New Roman" w:hAnsi="Times New Roman" w:cs="Times New Roman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F26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F269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F26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26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269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4B6C72-F7A4-45FE-AEBC-A22929DE1B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941510-5BEE-4024-9D14-910CE7CBB9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AF8635-BC99-4414-8926-71D5229D1393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2462</Words>
  <Characters>15213</Characters>
  <Application>Microsoft Office Word</Application>
  <DocSecurity>0</DocSecurity>
  <Lines>708</Lines>
  <Paragraphs>323</Paragraphs>
  <ScaleCrop>false</ScaleCrop>
  <Company/>
  <LinksUpToDate>false</LinksUpToDate>
  <CharactersWithSpaces>17505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Porada</dc:creator>
  <cp:keywords/>
  <dc:description/>
  <cp:lastModifiedBy>Michał Janas | mjc sp. z o.o.</cp:lastModifiedBy>
  <cp:revision>24</cp:revision>
  <dcterms:created xsi:type="dcterms:W3CDTF">2026-01-23T12:46:00Z</dcterms:created>
  <dcterms:modified xsi:type="dcterms:W3CDTF">2026-02-06T05:20:00Z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